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841C" w14:textId="78435FF4" w:rsidR="00F774F3" w:rsidRDefault="009326A6" w:rsidP="00346A0D">
      <w:pPr>
        <w:jc w:val="center"/>
        <w:rPr>
          <w:rFonts w:ascii="Bookman Old Style" w:eastAsia="Arial Unicode MS" w:hAnsi="Bookman Old Style" w:cs="Arial Unicode MS"/>
          <w:smallCaps/>
          <w:sz w:val="20"/>
          <w:szCs w:val="20"/>
        </w:rPr>
      </w:pPr>
      <w:r>
        <w:rPr>
          <w:rFonts w:ascii="Bookman Old Style" w:eastAsia="Arial Unicode MS" w:hAnsi="Bookman Old Style" w:cs="Arial Unicode MS"/>
          <w:smallCaps/>
          <w:sz w:val="20"/>
          <w:szCs w:val="20"/>
        </w:rPr>
        <w:t>Florida State University</w:t>
      </w:r>
      <w:r w:rsidR="00DA0FE3">
        <w:rPr>
          <w:rFonts w:ascii="Bookman Old Style" w:eastAsia="Arial Unicode MS" w:hAnsi="Bookman Old Style" w:cs="Arial Unicode MS"/>
          <w:smallCaps/>
          <w:sz w:val="20"/>
          <w:szCs w:val="20"/>
        </w:rPr>
        <w:t xml:space="preserve"> </w:t>
      </w:r>
      <w:r>
        <w:rPr>
          <w:rFonts w:ascii="Bookman Old Style" w:eastAsia="Arial Unicode MS" w:hAnsi="Bookman Old Style" w:cs="Arial Unicode MS"/>
          <w:smallCaps/>
          <w:sz w:val="20"/>
          <w:szCs w:val="20"/>
        </w:rPr>
        <w:t>College</w:t>
      </w:r>
      <w:r w:rsidR="00F774F3">
        <w:rPr>
          <w:rFonts w:ascii="Bookman Old Style" w:eastAsia="Arial Unicode MS" w:hAnsi="Bookman Old Style" w:cs="Arial Unicode MS"/>
          <w:smallCaps/>
          <w:sz w:val="20"/>
          <w:szCs w:val="20"/>
        </w:rPr>
        <w:t xml:space="preserve"> of Law</w:t>
      </w:r>
    </w:p>
    <w:p w14:paraId="34C2FAEB" w14:textId="77777777" w:rsidR="00F774F3" w:rsidRDefault="009326A6" w:rsidP="00AB23A6">
      <w:pPr>
        <w:jc w:val="center"/>
        <w:rPr>
          <w:rFonts w:ascii="Bookman Old Style" w:eastAsia="Arial Unicode MS" w:hAnsi="Bookman Old Style" w:cs="Arial Unicode MS"/>
          <w:smallCaps/>
          <w:sz w:val="20"/>
          <w:szCs w:val="20"/>
        </w:rPr>
      </w:pPr>
      <w:r>
        <w:rPr>
          <w:rFonts w:ascii="Bookman Old Style" w:eastAsia="Arial Unicode MS" w:hAnsi="Bookman Old Style" w:cs="Arial Unicode MS"/>
          <w:smallCaps/>
          <w:sz w:val="20"/>
          <w:szCs w:val="20"/>
        </w:rPr>
        <w:t>425 W. Jefferson Street</w:t>
      </w:r>
      <w:r w:rsidR="00F774F3">
        <w:rPr>
          <w:rFonts w:ascii="Bookman Old Style" w:eastAsia="Arial Unicode MS" w:hAnsi="Bookman Old Style" w:cs="Arial Unicode MS"/>
          <w:smallCaps/>
          <w:sz w:val="20"/>
          <w:szCs w:val="20"/>
        </w:rPr>
        <w:t xml:space="preserve">, </w:t>
      </w:r>
      <w:r>
        <w:rPr>
          <w:rFonts w:ascii="Bookman Old Style" w:eastAsia="Arial Unicode MS" w:hAnsi="Bookman Old Style" w:cs="Arial Unicode MS"/>
          <w:smallCaps/>
          <w:sz w:val="20"/>
          <w:szCs w:val="20"/>
        </w:rPr>
        <w:t>Tallahassee, FL 32306</w:t>
      </w:r>
    </w:p>
    <w:p w14:paraId="3720CD8F" w14:textId="59ADFCE1" w:rsidR="00AB23A6" w:rsidRPr="002F1A6A" w:rsidRDefault="009326A6" w:rsidP="00AB23A6">
      <w:pPr>
        <w:jc w:val="center"/>
        <w:rPr>
          <w:rFonts w:ascii="Bookman Old Style" w:eastAsia="Arial Unicode MS" w:hAnsi="Bookman Old Style" w:cs="Arial Unicode MS"/>
          <w:smallCaps/>
          <w:sz w:val="20"/>
          <w:szCs w:val="20"/>
        </w:rPr>
      </w:pPr>
      <w:r>
        <w:rPr>
          <w:rFonts w:ascii="Bookman Old Style" w:eastAsia="Arial Unicode MS" w:hAnsi="Bookman Old Style" w:cs="Arial Unicode MS"/>
          <w:smallCaps/>
          <w:sz w:val="20"/>
          <w:szCs w:val="20"/>
        </w:rPr>
        <w:t>Ph: 850.644</w:t>
      </w:r>
      <w:r w:rsidR="00AB23A6" w:rsidRPr="002F1A6A">
        <w:rPr>
          <w:rFonts w:ascii="Bookman Old Style" w:eastAsia="Arial Unicode MS" w:hAnsi="Bookman Old Style" w:cs="Arial Unicode MS"/>
          <w:smallCaps/>
          <w:sz w:val="20"/>
          <w:szCs w:val="20"/>
        </w:rPr>
        <w:t>.</w:t>
      </w:r>
      <w:r>
        <w:rPr>
          <w:rFonts w:ascii="Bookman Old Style" w:eastAsia="Arial Unicode MS" w:hAnsi="Bookman Old Style" w:cs="Arial Unicode MS"/>
          <w:smallCaps/>
          <w:sz w:val="20"/>
          <w:szCs w:val="20"/>
        </w:rPr>
        <w:t>1596</w:t>
      </w:r>
      <w:r w:rsidR="00AB23A6" w:rsidRPr="002F1A6A">
        <w:rPr>
          <w:rFonts w:ascii="Bookman Old Style" w:eastAsia="Arial Unicode MS" w:hAnsi="Bookman Old Style" w:cs="Arial Unicode MS"/>
          <w:smallCaps/>
          <w:sz w:val="20"/>
          <w:szCs w:val="20"/>
        </w:rPr>
        <w:t xml:space="preserve"> </w:t>
      </w:r>
      <w:r w:rsidR="00AB23A6" w:rsidRPr="002F1A6A">
        <w:rPr>
          <w:rFonts w:eastAsia="Arial Unicode MS"/>
          <w:smallCaps/>
          <w:sz w:val="16"/>
          <w:szCs w:val="16"/>
        </w:rPr>
        <w:t>●</w:t>
      </w:r>
      <w:r w:rsidR="00AB23A6" w:rsidRPr="002F1A6A">
        <w:rPr>
          <w:rFonts w:ascii="Bookman Old Style" w:eastAsia="Arial Unicode MS" w:hAnsi="Bookman Old Style" w:cs="Arial Unicode MS"/>
          <w:smallCaps/>
          <w:sz w:val="20"/>
          <w:szCs w:val="20"/>
        </w:rPr>
        <w:t xml:space="preserve"> E-mail: </w:t>
      </w:r>
      <w:r>
        <w:rPr>
          <w:rFonts w:ascii="Bookman Old Style" w:eastAsia="Arial Unicode MS" w:hAnsi="Bookman Old Style" w:cs="Arial Unicode MS"/>
          <w:smallCaps/>
          <w:sz w:val="20"/>
          <w:szCs w:val="20"/>
        </w:rPr>
        <w:t>jkesten</w:t>
      </w:r>
      <w:r w:rsidR="00AB23A6">
        <w:rPr>
          <w:rFonts w:ascii="Bookman Old Style" w:eastAsia="Arial Unicode MS" w:hAnsi="Bookman Old Style" w:cs="Arial Unicode MS"/>
          <w:smallCaps/>
          <w:sz w:val="20"/>
          <w:szCs w:val="20"/>
        </w:rPr>
        <w:t>@</w:t>
      </w:r>
      <w:r>
        <w:rPr>
          <w:rFonts w:ascii="Bookman Old Style" w:eastAsia="Arial Unicode MS" w:hAnsi="Bookman Old Style" w:cs="Arial Unicode MS"/>
          <w:smallCaps/>
          <w:sz w:val="20"/>
          <w:szCs w:val="20"/>
        </w:rPr>
        <w:t>fsu.edu</w:t>
      </w:r>
    </w:p>
    <w:p w14:paraId="007AA5AB" w14:textId="77777777" w:rsidR="00AB23A6" w:rsidRPr="002F1A6A" w:rsidRDefault="00AB23A6" w:rsidP="00AB23A6">
      <w:pPr>
        <w:spacing w:after="240"/>
        <w:jc w:val="center"/>
        <w:rPr>
          <w:rFonts w:ascii="Bookman Old Style" w:eastAsia="Arial Unicode MS" w:hAnsi="Bookman Old Style" w:cs="Arial Unicode MS"/>
          <w:smallCaps/>
          <w:spacing w:val="40"/>
          <w:sz w:val="4"/>
          <w:szCs w:val="4"/>
        </w:rPr>
      </w:pPr>
    </w:p>
    <w:p w14:paraId="7C3245DE" w14:textId="77777777" w:rsidR="00AB23A6" w:rsidRPr="002F1A6A" w:rsidRDefault="00AB23A6" w:rsidP="00AB23A6">
      <w:pPr>
        <w:spacing w:after="240"/>
        <w:jc w:val="center"/>
        <w:rPr>
          <w:rFonts w:ascii="Bookman Old Style" w:eastAsia="Arial Unicode MS" w:hAnsi="Bookman Old Style" w:cs="Arial Unicode MS"/>
          <w:smallCaps/>
          <w:spacing w:val="40"/>
          <w:sz w:val="40"/>
          <w:szCs w:val="40"/>
        </w:rPr>
      </w:pPr>
      <w:r w:rsidRPr="002F1A6A">
        <w:rPr>
          <w:rFonts w:ascii="Bookman Old Style" w:eastAsia="Arial Unicode MS" w:hAnsi="Bookman Old Style" w:cs="Arial Unicode MS"/>
          <w:smallCaps/>
          <w:spacing w:val="40"/>
          <w:sz w:val="40"/>
          <w:szCs w:val="40"/>
        </w:rPr>
        <w:t>Jay B Kesten</w:t>
      </w:r>
    </w:p>
    <w:p w14:paraId="2FAF510F" w14:textId="77777777" w:rsidR="009326A6" w:rsidRDefault="009326A6" w:rsidP="009326A6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Academic E</w:t>
      </w:r>
      <w:r w:rsidR="00356B11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mployment</w:t>
      </w:r>
    </w:p>
    <w:p w14:paraId="73C571C1" w14:textId="77777777" w:rsidR="009326A6" w:rsidRDefault="00DA0FE3" w:rsidP="009326A6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 xml:space="preserve">Florida State University </w:t>
      </w:r>
      <w:r w:rsidR="009326A6">
        <w:rPr>
          <w:rFonts w:ascii="Bookman Old Style" w:eastAsia="Arial Unicode MS" w:hAnsi="Bookman Old Style" w:cs="Arial Unicode MS"/>
        </w:rPr>
        <w:t>College of Law</w:t>
      </w:r>
    </w:p>
    <w:p w14:paraId="78A9F9FD" w14:textId="77777777" w:rsidR="00655D95" w:rsidRDefault="00655D95" w:rsidP="00655D95">
      <w:pPr>
        <w:spacing w:after="60"/>
        <w:ind w:firstLine="72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Associate Professor</w:t>
      </w:r>
      <w:r w:rsidR="00147E61">
        <w:rPr>
          <w:rFonts w:ascii="Bookman Old Style" w:eastAsia="Arial Unicode MS" w:hAnsi="Bookman Old Style" w:cs="Arial Unicode MS"/>
        </w:rPr>
        <w:t xml:space="preserve"> (with tenure)</w:t>
      </w:r>
      <w:r w:rsidR="009326A6">
        <w:rPr>
          <w:rFonts w:ascii="Bookman Old Style" w:eastAsia="Arial Unicode MS" w:hAnsi="Bookman Old Style" w:cs="Arial Unicode MS"/>
        </w:rPr>
        <w:tab/>
      </w:r>
      <w:r w:rsidR="00147E61">
        <w:rPr>
          <w:rFonts w:ascii="Bookman Old Style" w:eastAsia="Arial Unicode MS" w:hAnsi="Bookman Old Style" w:cs="Arial Unicode MS"/>
        </w:rPr>
        <w:tab/>
      </w:r>
      <w:r w:rsidR="00147E61">
        <w:rPr>
          <w:rFonts w:ascii="Bookman Old Style" w:eastAsia="Arial Unicode MS" w:hAnsi="Bookman Old Style" w:cs="Arial Unicode MS"/>
        </w:rPr>
        <w:tab/>
      </w:r>
      <w:r w:rsidR="00147E61">
        <w:rPr>
          <w:rFonts w:ascii="Bookman Old Style" w:eastAsia="Arial Unicode MS" w:hAnsi="Bookman Old Style" w:cs="Arial Unicode MS"/>
        </w:rPr>
        <w:tab/>
        <w:t xml:space="preserve">         2</w:t>
      </w:r>
      <w:r w:rsidRPr="00655D95">
        <w:rPr>
          <w:rFonts w:ascii="Bookman Old Style" w:eastAsia="Arial Unicode MS" w:hAnsi="Bookman Old Style" w:cs="Arial Unicode MS"/>
          <w:sz w:val="22"/>
          <w:szCs w:val="22"/>
        </w:rPr>
        <w:t>017 - Present</w:t>
      </w:r>
    </w:p>
    <w:p w14:paraId="2BE848EF" w14:textId="77777777" w:rsidR="009326A6" w:rsidRDefault="009326A6" w:rsidP="00655D95">
      <w:pPr>
        <w:spacing w:after="60"/>
        <w:ind w:firstLine="72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Assistant Professor</w:t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 w:rsidR="00DA0FE3" w:rsidRPr="00A468FC">
        <w:rPr>
          <w:rFonts w:ascii="Bookman Old Style" w:eastAsia="Arial Unicode MS" w:hAnsi="Bookman Old Style" w:cs="Arial Unicode MS"/>
          <w:sz w:val="22"/>
          <w:szCs w:val="22"/>
        </w:rPr>
        <w:t xml:space="preserve">         </w:t>
      </w:r>
      <w:r w:rsidR="00655D95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Pr="00A468FC">
        <w:rPr>
          <w:rFonts w:ascii="Bookman Old Style" w:eastAsia="Arial Unicode MS" w:hAnsi="Bookman Old Style" w:cs="Arial Unicode MS"/>
          <w:sz w:val="22"/>
          <w:szCs w:val="22"/>
        </w:rPr>
        <w:t xml:space="preserve">2011 – </w:t>
      </w:r>
      <w:r w:rsidR="00655D95">
        <w:rPr>
          <w:rFonts w:ascii="Bookman Old Style" w:eastAsia="Arial Unicode MS" w:hAnsi="Bookman Old Style" w:cs="Arial Unicode MS"/>
          <w:sz w:val="22"/>
          <w:szCs w:val="22"/>
        </w:rPr>
        <w:t>2017</w:t>
      </w:r>
    </w:p>
    <w:p w14:paraId="0942D391" w14:textId="505D58CC" w:rsidR="008A497C" w:rsidRDefault="008A497C" w:rsidP="00A468FC">
      <w:pPr>
        <w:numPr>
          <w:ilvl w:val="0"/>
          <w:numId w:val="7"/>
        </w:num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  <w:r w:rsidRPr="008A497C">
        <w:rPr>
          <w:rFonts w:ascii="Bookman Old Style" w:eastAsia="Arial Unicode MS" w:hAnsi="Bookman Old Style" w:cs="Arial Unicode MS"/>
          <w:sz w:val="20"/>
          <w:szCs w:val="20"/>
        </w:rPr>
        <w:t xml:space="preserve">Courses: </w:t>
      </w:r>
      <w:r w:rsidR="00AD4ABF">
        <w:rPr>
          <w:rFonts w:ascii="Bookman Old Style" w:eastAsia="Arial Unicode MS" w:hAnsi="Bookman Old Style" w:cs="Arial Unicode MS"/>
          <w:sz w:val="20"/>
          <w:szCs w:val="20"/>
        </w:rPr>
        <w:t xml:space="preserve">Advanced Topics in Corporate Governance, </w:t>
      </w:r>
      <w:r w:rsidRPr="008A497C">
        <w:rPr>
          <w:rFonts w:ascii="Bookman Old Style" w:eastAsia="Arial Unicode MS" w:hAnsi="Bookman Old Style" w:cs="Arial Unicode MS"/>
          <w:sz w:val="20"/>
          <w:szCs w:val="20"/>
        </w:rPr>
        <w:t>C</w:t>
      </w:r>
      <w:r w:rsidR="00AD4ABF">
        <w:rPr>
          <w:rFonts w:ascii="Bookman Old Style" w:eastAsia="Arial Unicode MS" w:hAnsi="Bookman Old Style" w:cs="Arial Unicode MS"/>
          <w:sz w:val="20"/>
          <w:szCs w:val="20"/>
        </w:rPr>
        <w:t xml:space="preserve">orporations, Corporate Finance, </w:t>
      </w:r>
      <w:r w:rsidR="00EE01F9">
        <w:rPr>
          <w:rFonts w:ascii="Bookman Old Style" w:eastAsia="Arial Unicode MS" w:hAnsi="Bookman Old Style" w:cs="Arial Unicode MS"/>
          <w:sz w:val="20"/>
          <w:szCs w:val="20"/>
        </w:rPr>
        <w:t>Corporate Law and Finance Seminar,</w:t>
      </w:r>
      <w:r w:rsidR="00556D1D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  <w:r w:rsidR="008E29B9">
        <w:rPr>
          <w:rFonts w:ascii="Bookman Old Style" w:eastAsia="Arial Unicode MS" w:hAnsi="Bookman Old Style" w:cs="Arial Unicode MS"/>
          <w:sz w:val="20"/>
          <w:szCs w:val="20"/>
        </w:rPr>
        <w:t>Financial Crisis Seminar</w:t>
      </w:r>
      <w:r w:rsidR="00A35F0F">
        <w:rPr>
          <w:rFonts w:ascii="Bookman Old Style" w:eastAsia="Arial Unicode MS" w:hAnsi="Bookman Old Style" w:cs="Arial Unicode MS"/>
          <w:sz w:val="20"/>
          <w:szCs w:val="20"/>
        </w:rPr>
        <w:t>, Mergers and Acquisitions</w:t>
      </w:r>
      <w:r w:rsidR="00655D95">
        <w:rPr>
          <w:rFonts w:ascii="Bookman Old Style" w:eastAsia="Arial Unicode MS" w:hAnsi="Bookman Old Style" w:cs="Arial Unicode MS"/>
          <w:sz w:val="20"/>
          <w:szCs w:val="20"/>
        </w:rPr>
        <w:t>, Securities Regulation</w:t>
      </w:r>
    </w:p>
    <w:p w14:paraId="63BB13E0" w14:textId="5B31B3E3" w:rsidR="00A468FC" w:rsidRDefault="00A468FC" w:rsidP="00A468FC">
      <w:pPr>
        <w:numPr>
          <w:ilvl w:val="0"/>
          <w:numId w:val="7"/>
        </w:num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>Committee Assignments: Academic Enrichment (2011-2012</w:t>
      </w:r>
      <w:r w:rsidR="00A35F0F">
        <w:rPr>
          <w:rFonts w:ascii="Bookman Old Style" w:eastAsia="Arial Unicode MS" w:hAnsi="Bookman Old Style" w:cs="Arial Unicode MS"/>
          <w:sz w:val="20"/>
          <w:szCs w:val="20"/>
        </w:rPr>
        <w:t>; 2015-2016</w:t>
      </w:r>
      <w:r>
        <w:rPr>
          <w:rFonts w:ascii="Bookman Old Style" w:eastAsia="Arial Unicode MS" w:hAnsi="Bookman Old Style" w:cs="Arial Unicode MS"/>
          <w:sz w:val="20"/>
          <w:szCs w:val="20"/>
        </w:rPr>
        <w:t xml:space="preserve">), </w:t>
      </w:r>
      <w:r w:rsidR="00D23187">
        <w:rPr>
          <w:rFonts w:ascii="Bookman Old Style" w:eastAsia="Arial Unicode MS" w:hAnsi="Bookman Old Style" w:cs="Arial Unicode MS"/>
          <w:sz w:val="20"/>
          <w:szCs w:val="20"/>
        </w:rPr>
        <w:t xml:space="preserve">Academic Waivers (2019-present); </w:t>
      </w:r>
      <w:r w:rsidR="008E29B9">
        <w:rPr>
          <w:rFonts w:ascii="Bookman Old Style" w:eastAsia="Arial Unicode MS" w:hAnsi="Bookman Old Style" w:cs="Arial Unicode MS"/>
          <w:sz w:val="20"/>
          <w:szCs w:val="20"/>
        </w:rPr>
        <w:t>Admissions &amp; Recruitment (2012-2013</w:t>
      </w:r>
      <w:r w:rsidR="005F1328">
        <w:rPr>
          <w:rFonts w:ascii="Bookman Old Style" w:eastAsia="Arial Unicode MS" w:hAnsi="Bookman Old Style" w:cs="Arial Unicode MS"/>
          <w:sz w:val="20"/>
          <w:szCs w:val="20"/>
        </w:rPr>
        <w:t xml:space="preserve">; </w:t>
      </w:r>
      <w:r w:rsidR="00C52B64">
        <w:rPr>
          <w:rFonts w:ascii="Bookman Old Style" w:eastAsia="Arial Unicode MS" w:hAnsi="Bookman Old Style" w:cs="Arial Unicode MS"/>
          <w:sz w:val="20"/>
          <w:szCs w:val="20"/>
        </w:rPr>
        <w:t>2014-</w:t>
      </w:r>
      <w:r w:rsidR="00A35F0F">
        <w:rPr>
          <w:rFonts w:ascii="Bookman Old Style" w:eastAsia="Arial Unicode MS" w:hAnsi="Bookman Old Style" w:cs="Arial Unicode MS"/>
          <w:sz w:val="20"/>
          <w:szCs w:val="20"/>
        </w:rPr>
        <w:t>2015</w:t>
      </w:r>
      <w:r w:rsidR="00655D95">
        <w:rPr>
          <w:rFonts w:ascii="Bookman Old Style" w:eastAsia="Arial Unicode MS" w:hAnsi="Bookman Old Style" w:cs="Arial Unicode MS"/>
          <w:sz w:val="20"/>
          <w:szCs w:val="20"/>
        </w:rPr>
        <w:t>; 2017-2018</w:t>
      </w:r>
      <w:r w:rsidR="00D23187">
        <w:rPr>
          <w:rFonts w:ascii="Bookman Old Style" w:eastAsia="Arial Unicode MS" w:hAnsi="Bookman Old Style" w:cs="Arial Unicode MS"/>
          <w:sz w:val="20"/>
          <w:szCs w:val="20"/>
        </w:rPr>
        <w:t>; 2019</w:t>
      </w:r>
      <w:r w:rsidR="006C6406">
        <w:rPr>
          <w:rFonts w:ascii="Bookman Old Style" w:eastAsia="Arial Unicode MS" w:hAnsi="Bookman Old Style" w:cs="Arial Unicode MS"/>
          <w:sz w:val="20"/>
          <w:szCs w:val="20"/>
        </w:rPr>
        <w:t>-2023</w:t>
      </w:r>
      <w:r w:rsidR="00230690">
        <w:rPr>
          <w:rFonts w:ascii="Bookman Old Style" w:eastAsia="Arial Unicode MS" w:hAnsi="Bookman Old Style" w:cs="Arial Unicode MS"/>
          <w:sz w:val="20"/>
          <w:szCs w:val="20"/>
        </w:rPr>
        <w:t>; 2025-present</w:t>
      </w:r>
      <w:r w:rsidR="008E29B9">
        <w:rPr>
          <w:rFonts w:ascii="Bookman Old Style" w:eastAsia="Arial Unicode MS" w:hAnsi="Bookman Old Style" w:cs="Arial Unicode MS"/>
          <w:sz w:val="20"/>
          <w:szCs w:val="20"/>
        </w:rPr>
        <w:t xml:space="preserve">), </w:t>
      </w:r>
      <w:r>
        <w:rPr>
          <w:rFonts w:ascii="Bookman Old Style" w:eastAsia="Arial Unicode MS" w:hAnsi="Bookman Old Style" w:cs="Arial Unicode MS"/>
          <w:sz w:val="20"/>
          <w:szCs w:val="20"/>
        </w:rPr>
        <w:t>Business Law Programs (2011-</w:t>
      </w:r>
      <w:r w:rsidR="00E66B23">
        <w:rPr>
          <w:rFonts w:ascii="Bookman Old Style" w:eastAsia="Arial Unicode MS" w:hAnsi="Bookman Old Style" w:cs="Arial Unicode MS"/>
          <w:sz w:val="20"/>
          <w:szCs w:val="20"/>
        </w:rPr>
        <w:t>2016</w:t>
      </w:r>
      <w:r w:rsidR="00A42A29">
        <w:rPr>
          <w:rFonts w:ascii="Bookman Old Style" w:eastAsia="Arial Unicode MS" w:hAnsi="Bookman Old Style" w:cs="Arial Unicode MS"/>
          <w:sz w:val="20"/>
          <w:szCs w:val="20"/>
        </w:rPr>
        <w:t>; 2025-present</w:t>
      </w:r>
      <w:r>
        <w:rPr>
          <w:rFonts w:ascii="Bookman Old Style" w:eastAsia="Arial Unicode MS" w:hAnsi="Bookman Old Style" w:cs="Arial Unicode MS"/>
          <w:sz w:val="20"/>
          <w:szCs w:val="20"/>
        </w:rPr>
        <w:t xml:space="preserve">), </w:t>
      </w:r>
      <w:r w:rsidR="001660FC">
        <w:rPr>
          <w:rFonts w:ascii="Bookman Old Style" w:eastAsia="Arial Unicode MS" w:hAnsi="Bookman Old Style" w:cs="Arial Unicode MS"/>
          <w:sz w:val="20"/>
          <w:szCs w:val="20"/>
        </w:rPr>
        <w:t>Curriculum (2013-2014</w:t>
      </w:r>
      <w:r w:rsidR="00376917">
        <w:rPr>
          <w:rFonts w:ascii="Bookman Old Style" w:eastAsia="Arial Unicode MS" w:hAnsi="Bookman Old Style" w:cs="Arial Unicode MS"/>
          <w:sz w:val="20"/>
          <w:szCs w:val="20"/>
        </w:rPr>
        <w:t>; 2018</w:t>
      </w:r>
      <w:r w:rsidR="00DD5327">
        <w:rPr>
          <w:rFonts w:ascii="Bookman Old Style" w:eastAsia="Arial Unicode MS" w:hAnsi="Bookman Old Style" w:cs="Arial Unicode MS"/>
          <w:sz w:val="20"/>
          <w:szCs w:val="20"/>
        </w:rPr>
        <w:t>-2019</w:t>
      </w:r>
      <w:r w:rsidR="001660FC">
        <w:rPr>
          <w:rFonts w:ascii="Bookman Old Style" w:eastAsia="Arial Unicode MS" w:hAnsi="Bookman Old Style" w:cs="Arial Unicode MS"/>
          <w:sz w:val="20"/>
          <w:szCs w:val="20"/>
        </w:rPr>
        <w:t xml:space="preserve">), </w:t>
      </w:r>
      <w:r w:rsidR="001E4B2C">
        <w:rPr>
          <w:rFonts w:ascii="Bookman Old Style" w:eastAsia="Arial Unicode MS" w:hAnsi="Bookman Old Style" w:cs="Arial Unicode MS"/>
          <w:sz w:val="20"/>
          <w:szCs w:val="20"/>
        </w:rPr>
        <w:t>Faculty Senate (2014-2016</w:t>
      </w:r>
      <w:r w:rsidR="00C52B64">
        <w:rPr>
          <w:rFonts w:ascii="Bookman Old Style" w:eastAsia="Arial Unicode MS" w:hAnsi="Bookman Old Style" w:cs="Arial Unicode MS"/>
          <w:sz w:val="20"/>
          <w:szCs w:val="20"/>
        </w:rPr>
        <w:t xml:space="preserve">); </w:t>
      </w:r>
      <w:r w:rsidR="008B0183">
        <w:rPr>
          <w:rFonts w:ascii="Bookman Old Style" w:eastAsia="Arial Unicode MS" w:hAnsi="Bookman Old Style" w:cs="Arial Unicode MS"/>
          <w:sz w:val="20"/>
          <w:szCs w:val="20"/>
        </w:rPr>
        <w:t>Judicial Clerkships (2016-2017</w:t>
      </w:r>
      <w:r w:rsidR="00655D95">
        <w:rPr>
          <w:rFonts w:ascii="Bookman Old Style" w:eastAsia="Arial Unicode MS" w:hAnsi="Bookman Old Style" w:cs="Arial Unicode MS"/>
          <w:sz w:val="20"/>
          <w:szCs w:val="20"/>
        </w:rPr>
        <w:t>; chair 2017-2018</w:t>
      </w:r>
      <w:r w:rsidR="0043067D">
        <w:rPr>
          <w:rFonts w:ascii="Bookman Old Style" w:eastAsia="Arial Unicode MS" w:hAnsi="Bookman Old Style" w:cs="Arial Unicode MS"/>
          <w:sz w:val="20"/>
          <w:szCs w:val="20"/>
        </w:rPr>
        <w:t>; 2023-present</w:t>
      </w:r>
      <w:r w:rsidR="008B0183">
        <w:rPr>
          <w:rFonts w:ascii="Bookman Old Style" w:eastAsia="Arial Unicode MS" w:hAnsi="Bookman Old Style" w:cs="Arial Unicode MS"/>
          <w:sz w:val="20"/>
          <w:szCs w:val="20"/>
        </w:rPr>
        <w:t xml:space="preserve">), </w:t>
      </w:r>
      <w:r>
        <w:rPr>
          <w:rFonts w:ascii="Bookman Old Style" w:eastAsia="Arial Unicode MS" w:hAnsi="Bookman Old Style" w:cs="Arial Unicode MS"/>
          <w:sz w:val="20"/>
          <w:szCs w:val="20"/>
        </w:rPr>
        <w:t>Student Affairs (2011)</w:t>
      </w:r>
      <w:r w:rsidR="009D59DC">
        <w:rPr>
          <w:rFonts w:ascii="Bookman Old Style" w:eastAsia="Arial Unicode MS" w:hAnsi="Bookman Old Style" w:cs="Arial Unicode MS"/>
          <w:sz w:val="20"/>
          <w:szCs w:val="20"/>
        </w:rPr>
        <w:t>.</w:t>
      </w:r>
    </w:p>
    <w:p w14:paraId="1AF66D0A" w14:textId="7DA005A2" w:rsidR="00FB1DFE" w:rsidRPr="00F55DF3" w:rsidRDefault="00FB1DFE" w:rsidP="00A468FC">
      <w:pPr>
        <w:numPr>
          <w:ilvl w:val="0"/>
          <w:numId w:val="7"/>
        </w:num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  <w:r w:rsidRPr="00F55DF3">
        <w:rPr>
          <w:rFonts w:ascii="Bookman Old Style" w:eastAsia="Arial Unicode MS" w:hAnsi="Bookman Old Style" w:cs="Arial Unicode MS"/>
          <w:sz w:val="20"/>
          <w:szCs w:val="20"/>
        </w:rPr>
        <w:t>Coach – Kaufman Memorial Securities Law Moot Court Competition (2012-</w:t>
      </w:r>
      <w:r w:rsidR="00D23187">
        <w:rPr>
          <w:rFonts w:ascii="Bookman Old Style" w:eastAsia="Arial Unicode MS" w:hAnsi="Bookman Old Style" w:cs="Arial Unicode MS"/>
          <w:sz w:val="20"/>
          <w:szCs w:val="20"/>
        </w:rPr>
        <w:t>2019</w:t>
      </w:r>
      <w:r w:rsidR="00CA3AFA">
        <w:rPr>
          <w:rFonts w:ascii="Bookman Old Style" w:eastAsia="Arial Unicode MS" w:hAnsi="Bookman Old Style" w:cs="Arial Unicode MS"/>
          <w:sz w:val="20"/>
          <w:szCs w:val="20"/>
        </w:rPr>
        <w:t>; 20</w:t>
      </w:r>
      <w:r w:rsidR="005722FB">
        <w:rPr>
          <w:rFonts w:ascii="Bookman Old Style" w:eastAsia="Arial Unicode MS" w:hAnsi="Bookman Old Style" w:cs="Arial Unicode MS"/>
          <w:sz w:val="20"/>
          <w:szCs w:val="20"/>
        </w:rPr>
        <w:t>24-2025</w:t>
      </w:r>
      <w:r w:rsidRPr="00F55DF3">
        <w:rPr>
          <w:rFonts w:ascii="Bookman Old Style" w:eastAsia="Arial Unicode MS" w:hAnsi="Bookman Old Style" w:cs="Arial Unicode MS"/>
          <w:sz w:val="20"/>
          <w:szCs w:val="20"/>
        </w:rPr>
        <w:t>)</w:t>
      </w:r>
    </w:p>
    <w:p w14:paraId="7AC1EB5A" w14:textId="77521205" w:rsidR="004E2B44" w:rsidRPr="00F55DF3" w:rsidRDefault="004E2B44" w:rsidP="00A468FC">
      <w:pPr>
        <w:numPr>
          <w:ilvl w:val="0"/>
          <w:numId w:val="7"/>
        </w:num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  <w:r w:rsidRPr="00F55DF3">
        <w:rPr>
          <w:rFonts w:ascii="Bookman Old Style" w:eastAsia="Arial Unicode MS" w:hAnsi="Bookman Old Style" w:cs="Arial Unicode MS"/>
          <w:sz w:val="20"/>
          <w:szCs w:val="20"/>
        </w:rPr>
        <w:t xml:space="preserve">Faculty Advisor – Business Law Society (student group) (2011 – </w:t>
      </w:r>
      <w:r w:rsidR="00713557">
        <w:rPr>
          <w:rFonts w:ascii="Bookman Old Style" w:eastAsia="Arial Unicode MS" w:hAnsi="Bookman Old Style" w:cs="Arial Unicode MS"/>
          <w:sz w:val="20"/>
          <w:szCs w:val="20"/>
        </w:rPr>
        <w:t>2015</w:t>
      </w:r>
      <w:r w:rsidR="00230690">
        <w:rPr>
          <w:rFonts w:ascii="Bookman Old Style" w:eastAsia="Arial Unicode MS" w:hAnsi="Bookman Old Style" w:cs="Arial Unicode MS"/>
          <w:sz w:val="20"/>
          <w:szCs w:val="20"/>
        </w:rPr>
        <w:t>; 2025-present</w:t>
      </w:r>
      <w:r w:rsidRPr="00F55DF3">
        <w:rPr>
          <w:rFonts w:ascii="Bookman Old Style" w:eastAsia="Arial Unicode MS" w:hAnsi="Bookman Old Style" w:cs="Arial Unicode MS"/>
          <w:sz w:val="20"/>
          <w:szCs w:val="20"/>
        </w:rPr>
        <w:t>)</w:t>
      </w:r>
    </w:p>
    <w:p w14:paraId="7C6EC9E9" w14:textId="77777777" w:rsidR="004E2B44" w:rsidRPr="004E2B44" w:rsidRDefault="004E2B44" w:rsidP="004E2B44">
      <w:pPr>
        <w:numPr>
          <w:ilvl w:val="0"/>
          <w:numId w:val="7"/>
        </w:num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 xml:space="preserve">Faculty Advisor – FSU Fencing Club (2011 – </w:t>
      </w:r>
      <w:r w:rsidR="00D23187">
        <w:rPr>
          <w:rFonts w:ascii="Bookman Old Style" w:eastAsia="Arial Unicode MS" w:hAnsi="Bookman Old Style" w:cs="Arial Unicode MS"/>
          <w:sz w:val="20"/>
          <w:szCs w:val="20"/>
        </w:rPr>
        <w:t>2019</w:t>
      </w:r>
      <w:r>
        <w:rPr>
          <w:rFonts w:ascii="Bookman Old Style" w:eastAsia="Arial Unicode MS" w:hAnsi="Bookman Old Style" w:cs="Arial Unicode MS"/>
          <w:sz w:val="20"/>
          <w:szCs w:val="20"/>
        </w:rPr>
        <w:t>)</w:t>
      </w:r>
    </w:p>
    <w:p w14:paraId="4144F757" w14:textId="77777777" w:rsidR="00A468FC" w:rsidRPr="008A497C" w:rsidRDefault="00A468FC" w:rsidP="009326A6">
      <w:p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</w:p>
    <w:p w14:paraId="0DD19CA6" w14:textId="77777777" w:rsidR="009326A6" w:rsidRDefault="00DA0FE3" w:rsidP="009326A6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 xml:space="preserve">Wake Forest University </w:t>
      </w:r>
      <w:r w:rsidR="009326A6">
        <w:rPr>
          <w:rFonts w:ascii="Bookman Old Style" w:eastAsia="Arial Unicode MS" w:hAnsi="Bookman Old Style" w:cs="Arial Unicode MS"/>
        </w:rPr>
        <w:t>School of Law</w:t>
      </w:r>
    </w:p>
    <w:p w14:paraId="3D735031" w14:textId="77777777" w:rsidR="009326A6" w:rsidRDefault="009326A6" w:rsidP="009326A6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ab/>
        <w:t>Visiting Assistant Professor</w:t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 w:rsidR="00DA0FE3">
        <w:rPr>
          <w:rFonts w:ascii="Bookman Old Style" w:eastAsia="Arial Unicode MS" w:hAnsi="Bookman Old Style" w:cs="Arial Unicode MS"/>
        </w:rPr>
        <w:t xml:space="preserve">            </w:t>
      </w:r>
      <w:r w:rsidR="00356B11">
        <w:rPr>
          <w:rFonts w:ascii="Bookman Old Style" w:eastAsia="Arial Unicode MS" w:hAnsi="Bookman Old Style" w:cs="Arial Unicode MS"/>
        </w:rPr>
        <w:t xml:space="preserve">  </w:t>
      </w:r>
      <w:r w:rsidRPr="00A468FC">
        <w:rPr>
          <w:rFonts w:ascii="Bookman Old Style" w:eastAsia="Arial Unicode MS" w:hAnsi="Bookman Old Style" w:cs="Arial Unicode MS"/>
          <w:sz w:val="22"/>
          <w:szCs w:val="22"/>
        </w:rPr>
        <w:t>2009 – 2011</w:t>
      </w:r>
    </w:p>
    <w:p w14:paraId="0BD83102" w14:textId="77777777" w:rsidR="008A497C" w:rsidRPr="008A497C" w:rsidRDefault="008A497C" w:rsidP="008A497C">
      <w:pPr>
        <w:spacing w:after="60"/>
        <w:ind w:left="720"/>
        <w:rPr>
          <w:rFonts w:ascii="Bookman Old Style" w:eastAsia="Arial Unicode MS" w:hAnsi="Bookman Old Style" w:cs="Arial Unicode MS"/>
          <w:sz w:val="20"/>
          <w:szCs w:val="20"/>
        </w:rPr>
      </w:pPr>
      <w:r w:rsidRPr="008A497C">
        <w:rPr>
          <w:rFonts w:ascii="Bookman Old Style" w:eastAsia="Arial Unicode MS" w:hAnsi="Bookman Old Style" w:cs="Arial Unicode MS"/>
          <w:sz w:val="20"/>
          <w:szCs w:val="20"/>
        </w:rPr>
        <w:t>Courses: Business Organizations, Securities Regulation, International Business Transactions</w:t>
      </w:r>
    </w:p>
    <w:p w14:paraId="7FDCDEF5" w14:textId="77777777" w:rsidR="00A468FC" w:rsidRDefault="00A468FC" w:rsidP="009326A6">
      <w:pPr>
        <w:spacing w:after="60"/>
        <w:rPr>
          <w:rFonts w:ascii="Bookman Old Style" w:eastAsia="Arial Unicode MS" w:hAnsi="Bookman Old Style" w:cs="Arial Unicode MS"/>
        </w:rPr>
      </w:pPr>
    </w:p>
    <w:p w14:paraId="576256E9" w14:textId="77777777" w:rsidR="008A497C" w:rsidRDefault="00DA0FE3" w:rsidP="009326A6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Wake Forest University</w:t>
      </w:r>
      <w:r w:rsidR="008A497C">
        <w:rPr>
          <w:rFonts w:ascii="Bookman Old Style" w:eastAsia="Arial Unicode MS" w:hAnsi="Bookman Old Style" w:cs="Arial Unicode MS"/>
        </w:rPr>
        <w:t xml:space="preserve"> Schools of Business</w:t>
      </w:r>
    </w:p>
    <w:p w14:paraId="72AD16DC" w14:textId="77777777" w:rsidR="004E2B44" w:rsidRDefault="008A497C" w:rsidP="00376917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ab/>
        <w:t>Guest Lecturer</w:t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 w:rsidR="00DA0FE3">
        <w:rPr>
          <w:rFonts w:ascii="Bookman Old Style" w:eastAsia="Arial Unicode MS" w:hAnsi="Bookman Old Style" w:cs="Arial Unicode MS"/>
        </w:rPr>
        <w:tab/>
      </w:r>
      <w:r w:rsidR="00DA0FE3">
        <w:rPr>
          <w:rFonts w:ascii="Bookman Old Style" w:eastAsia="Arial Unicode MS" w:hAnsi="Bookman Old Style" w:cs="Arial Unicode MS"/>
        </w:rPr>
        <w:tab/>
      </w:r>
      <w:r w:rsidR="00DA0FE3" w:rsidRPr="00A468FC">
        <w:rPr>
          <w:rFonts w:ascii="Bookman Old Style" w:eastAsia="Arial Unicode MS" w:hAnsi="Bookman Old Style" w:cs="Arial Unicode MS"/>
          <w:sz w:val="22"/>
          <w:szCs w:val="22"/>
        </w:rPr>
        <w:t xml:space="preserve">     </w:t>
      </w:r>
      <w:r w:rsidRPr="00A468FC">
        <w:rPr>
          <w:rFonts w:ascii="Bookman Old Style" w:eastAsia="Arial Unicode MS" w:hAnsi="Bookman Old Style" w:cs="Arial Unicode MS"/>
          <w:sz w:val="22"/>
          <w:szCs w:val="22"/>
        </w:rPr>
        <w:t>2009</w:t>
      </w:r>
    </w:p>
    <w:p w14:paraId="7552FD8A" w14:textId="77777777" w:rsidR="00376917" w:rsidRPr="00376917" w:rsidRDefault="00376917" w:rsidP="00376917">
      <w:pPr>
        <w:spacing w:after="60"/>
        <w:rPr>
          <w:rFonts w:ascii="Bookman Old Style" w:eastAsia="Arial Unicode MS" w:hAnsi="Bookman Old Style" w:cs="Arial Unicode MS"/>
        </w:rPr>
      </w:pPr>
    </w:p>
    <w:p w14:paraId="032E0AD0" w14:textId="77777777" w:rsidR="00AB23A6" w:rsidRPr="002F1A6A" w:rsidRDefault="008A497C" w:rsidP="00AB23A6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Scholarship</w:t>
      </w:r>
    </w:p>
    <w:p w14:paraId="18618251" w14:textId="77777777" w:rsidR="008A497C" w:rsidRPr="00A468FC" w:rsidRDefault="008A497C" w:rsidP="000C40F0">
      <w:pPr>
        <w:spacing w:after="120"/>
        <w:rPr>
          <w:rFonts w:ascii="Bookman Old Style" w:eastAsia="Arial Unicode MS" w:hAnsi="Bookman Old Style" w:cs="Arial Unicode MS"/>
          <w:sz w:val="22"/>
          <w:szCs w:val="22"/>
          <w:u w:val="single"/>
        </w:rPr>
      </w:pPr>
      <w:r w:rsidRPr="00A468FC">
        <w:rPr>
          <w:rFonts w:ascii="Bookman Old Style" w:eastAsia="Arial Unicode MS" w:hAnsi="Bookman Old Style" w:cs="Arial Unicode MS"/>
          <w:sz w:val="22"/>
          <w:szCs w:val="22"/>
          <w:u w:val="single"/>
        </w:rPr>
        <w:t>Publications</w:t>
      </w:r>
      <w:r w:rsidR="00C52B64">
        <w:rPr>
          <w:rFonts w:ascii="Bookman Old Style" w:eastAsia="Arial Unicode MS" w:hAnsi="Bookman Old Style" w:cs="Arial Unicode MS"/>
          <w:sz w:val="22"/>
          <w:szCs w:val="22"/>
          <w:u w:val="single"/>
        </w:rPr>
        <w:t xml:space="preserve"> and Works-In-Progress</w:t>
      </w:r>
      <w:r w:rsidRPr="00A468FC">
        <w:rPr>
          <w:rFonts w:ascii="Bookman Old Style" w:eastAsia="Arial Unicode MS" w:hAnsi="Bookman Old Style" w:cs="Arial Unicode MS"/>
          <w:sz w:val="22"/>
          <w:szCs w:val="22"/>
          <w:u w:val="single"/>
        </w:rPr>
        <w:t>:</w:t>
      </w:r>
    </w:p>
    <w:p w14:paraId="36BBBC88" w14:textId="58F9657B" w:rsidR="009F0DDE" w:rsidRDefault="009F0DDE" w:rsidP="003116F2">
      <w:pPr>
        <w:spacing w:after="240"/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Local Politics and the Going-Public Decision (work-in-progress, with </w:t>
      </w:r>
      <w:proofErr w:type="spellStart"/>
      <w:r>
        <w:rPr>
          <w:rFonts w:ascii="Bookman Old Style" w:eastAsia="Arial Unicode MS" w:hAnsi="Bookman Old Style" w:cs="Arial Unicode MS"/>
          <w:i/>
          <w:sz w:val="22"/>
          <w:szCs w:val="22"/>
        </w:rPr>
        <w:t>Mityakov</w:t>
      </w:r>
      <w:proofErr w:type="spellEnd"/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 and </w:t>
      </w:r>
      <w:proofErr w:type="spellStart"/>
      <w:r w:rsidR="004C0A28">
        <w:rPr>
          <w:rFonts w:ascii="Bookman Old Style" w:eastAsia="Arial Unicode MS" w:hAnsi="Bookman Old Style" w:cs="Arial Unicode MS"/>
          <w:i/>
          <w:sz w:val="22"/>
          <w:szCs w:val="22"/>
        </w:rPr>
        <w:t>Portnykh</w:t>
      </w:r>
      <w:proofErr w:type="spellEnd"/>
      <w:r w:rsidR="000062F3">
        <w:rPr>
          <w:rFonts w:ascii="Bookman Old Style" w:eastAsia="Arial Unicode MS" w:hAnsi="Bookman Old Style" w:cs="Arial Unicode MS"/>
          <w:i/>
          <w:sz w:val="22"/>
          <w:szCs w:val="22"/>
        </w:rPr>
        <w:t>)</w:t>
      </w:r>
    </w:p>
    <w:p w14:paraId="54FA36D9" w14:textId="6E4970FE" w:rsidR="006751E7" w:rsidRPr="006751E7" w:rsidRDefault="006751E7" w:rsidP="003116F2">
      <w:p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The Ouroboros of Shareholder Power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(</w:t>
      </w:r>
      <w:r>
        <w:rPr>
          <w:rFonts w:ascii="Bookman Old Style" w:eastAsia="Arial Unicode MS" w:hAnsi="Bookman Old Style" w:cs="Arial Unicode MS"/>
          <w:i/>
          <w:sz w:val="22"/>
          <w:szCs w:val="22"/>
        </w:rPr>
        <w:t>work-in-progress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>)</w:t>
      </w:r>
    </w:p>
    <w:p w14:paraId="650B5431" w14:textId="551C4787" w:rsidR="00F56501" w:rsidRDefault="00F56501" w:rsidP="008942F4">
      <w:pPr>
        <w:spacing w:after="240"/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Third Wave Corporate Law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(work-in-progress) </w:t>
      </w:r>
    </w:p>
    <w:p w14:paraId="19E7CDAA" w14:textId="615E40D9" w:rsidR="009A5AC9" w:rsidRPr="007239AE" w:rsidRDefault="007239AE" w:rsidP="008942F4">
      <w:pPr>
        <w:spacing w:after="240"/>
      </w:pPr>
      <w:r w:rsidRPr="007239AE">
        <w:rPr>
          <w:i/>
          <w:iCs/>
        </w:rPr>
        <w:t xml:space="preserve">Principles Over Mechanics: Why </w:t>
      </w:r>
      <w:r w:rsidRPr="00404440">
        <w:t>Coster</w:t>
      </w:r>
      <w:r w:rsidRPr="007239AE">
        <w:rPr>
          <w:i/>
          <w:iCs/>
        </w:rPr>
        <w:t xml:space="preserve"> Failed to Fix </w:t>
      </w:r>
      <w:r w:rsidRPr="00404440">
        <w:t>Blasius</w:t>
      </w:r>
      <w:r w:rsidR="00534C2F">
        <w:t xml:space="preserve">, </w:t>
      </w:r>
      <w:r w:rsidR="00885C1C">
        <w:t>27</w:t>
      </w:r>
      <w:r w:rsidR="00534C2F">
        <w:t xml:space="preserve"> Transactions: Tenn. J. </w:t>
      </w:r>
      <w:r w:rsidR="009516EE">
        <w:t>Bus. L ___ (</w:t>
      </w:r>
      <w:r w:rsidR="009516EE" w:rsidRPr="006C708D">
        <w:t>forthcoming 2026</w:t>
      </w:r>
      <w:r w:rsidR="008E584A" w:rsidRPr="006C708D">
        <w:t xml:space="preserve">, with </w:t>
      </w:r>
      <w:r w:rsidR="00885C1C">
        <w:t xml:space="preserve">Lucy </w:t>
      </w:r>
      <w:r w:rsidR="008E584A" w:rsidRPr="006C708D">
        <w:t>Heady</w:t>
      </w:r>
      <w:r w:rsidR="008E584A">
        <w:t>)</w:t>
      </w:r>
    </w:p>
    <w:p w14:paraId="7870AFF2" w14:textId="49DA4C20" w:rsidR="0022269E" w:rsidRPr="0022269E" w:rsidRDefault="0022269E" w:rsidP="008942F4">
      <w:pPr>
        <w:spacing w:after="240"/>
      </w:pPr>
      <w:r w:rsidRPr="00404440">
        <w:t>Blasius</w:t>
      </w:r>
      <w:r>
        <w:t xml:space="preserve">: </w:t>
      </w:r>
      <w:r w:rsidRPr="00404440">
        <w:rPr>
          <w:i/>
          <w:iCs/>
        </w:rPr>
        <w:t>A Systematic Empirical Analysis</w:t>
      </w:r>
      <w:r w:rsidR="009516EE">
        <w:t>, 1 Independent L. J.  ___ (</w:t>
      </w:r>
      <w:r w:rsidR="009516EE" w:rsidRPr="006C708D">
        <w:t>forthcoming 2026</w:t>
      </w:r>
      <w:r w:rsidR="008E584A" w:rsidRPr="006C708D">
        <w:t>, with Browne and Mauro</w:t>
      </w:r>
      <w:r w:rsidR="009516EE">
        <w:t>)</w:t>
      </w:r>
    </w:p>
    <w:p w14:paraId="15919611" w14:textId="1D356126" w:rsidR="008F0413" w:rsidRPr="008E584A" w:rsidRDefault="00B84241" w:rsidP="008942F4">
      <w:p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 w:rsidRPr="0022269E">
        <w:rPr>
          <w:rFonts w:ascii="Bookman Old Style" w:eastAsia="Arial Unicode MS" w:hAnsi="Bookman Old Style" w:cs="Arial Unicode MS"/>
          <w:i/>
          <w:sz w:val="22"/>
          <w:szCs w:val="22"/>
        </w:rPr>
        <w:t xml:space="preserve">Presidential Immunity: A Lesson </w:t>
      </w:r>
      <w:r w:rsidR="007A3880" w:rsidRPr="0022269E">
        <w:rPr>
          <w:rFonts w:ascii="Bookman Old Style" w:eastAsia="Arial Unicode MS" w:hAnsi="Bookman Old Style" w:cs="Arial Unicode MS"/>
          <w:i/>
          <w:sz w:val="22"/>
          <w:szCs w:val="22"/>
        </w:rPr>
        <w:t>f</w:t>
      </w:r>
      <w:r w:rsidRPr="0022269E">
        <w:rPr>
          <w:rFonts w:ascii="Bookman Old Style" w:eastAsia="Arial Unicode MS" w:hAnsi="Bookman Old Style" w:cs="Arial Unicode MS"/>
          <w:i/>
          <w:sz w:val="22"/>
          <w:szCs w:val="22"/>
        </w:rPr>
        <w:t>rom Corporate Law</w:t>
      </w:r>
      <w:r w:rsidR="008E584A">
        <w:rPr>
          <w:rFonts w:ascii="Bookman Old Style" w:eastAsia="Arial Unicode MS" w:hAnsi="Bookman Old Style" w:cs="Arial Unicode MS"/>
          <w:iCs/>
          <w:sz w:val="22"/>
          <w:szCs w:val="22"/>
        </w:rPr>
        <w:t>, ___ Ga. St. L. Rev. ___ (forthcoming 2026)</w:t>
      </w:r>
    </w:p>
    <w:p w14:paraId="0BA65C9E" w14:textId="6563A654" w:rsidR="00275A9F" w:rsidRPr="00484F25" w:rsidRDefault="000B1FA9" w:rsidP="008942F4">
      <w:p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 w:rsidRPr="0022269E">
        <w:rPr>
          <w:rFonts w:ascii="Bookman Old Style" w:eastAsia="Arial Unicode MS" w:hAnsi="Bookman Old Style" w:cs="Arial Unicode MS"/>
          <w:i/>
          <w:sz w:val="22"/>
          <w:szCs w:val="22"/>
        </w:rPr>
        <w:lastRenderedPageBreak/>
        <w:t>Corporate Governance in the Shadow of the Culture Wars (</w:t>
      </w:r>
      <w:r w:rsidR="003A79AB" w:rsidRPr="0022269E">
        <w:rPr>
          <w:rFonts w:ascii="Bookman Old Style" w:eastAsia="Arial Unicode MS" w:hAnsi="Bookman Old Style" w:cs="Arial Unicode MS"/>
          <w:i/>
          <w:sz w:val="22"/>
          <w:szCs w:val="22"/>
        </w:rPr>
        <w:t xml:space="preserve">invited symposium </w:t>
      </w:r>
      <w:r w:rsidR="00747339" w:rsidRPr="0022269E">
        <w:rPr>
          <w:rFonts w:ascii="Bookman Old Style" w:eastAsia="Arial Unicode MS" w:hAnsi="Bookman Old Style" w:cs="Arial Unicode MS"/>
          <w:i/>
          <w:sz w:val="22"/>
          <w:szCs w:val="22"/>
        </w:rPr>
        <w:t>paper</w:t>
      </w:r>
      <w:r w:rsidR="00484F25">
        <w:rPr>
          <w:rFonts w:ascii="Bookman Old Style" w:eastAsia="Arial Unicode MS" w:hAnsi="Bookman Old Style" w:cs="Arial Unicode MS"/>
          <w:iCs/>
          <w:sz w:val="22"/>
          <w:szCs w:val="22"/>
        </w:rPr>
        <w:t>)</w:t>
      </w:r>
      <w:r w:rsidR="00484F25">
        <w:rPr>
          <w:rFonts w:ascii="Bookman Old Style" w:eastAsia="Arial Unicode MS" w:hAnsi="Bookman Old Style" w:cs="Arial Unicode MS"/>
          <w:i/>
          <w:sz w:val="22"/>
          <w:szCs w:val="22"/>
        </w:rPr>
        <w:t xml:space="preserve">, </w:t>
      </w:r>
      <w:r w:rsidR="00A23761">
        <w:rPr>
          <w:rFonts w:ascii="Bookman Old Style" w:eastAsia="Arial Unicode MS" w:hAnsi="Bookman Old Style" w:cs="Arial Unicode MS"/>
          <w:i/>
          <w:sz w:val="22"/>
          <w:szCs w:val="22"/>
        </w:rPr>
        <w:t xml:space="preserve">___ </w:t>
      </w:r>
      <w:r w:rsidR="003A79AB" w:rsidRPr="00A23761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Fla. St. </w:t>
      </w:r>
      <w:r w:rsidR="00C33B29" w:rsidRPr="00A23761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U. </w:t>
      </w:r>
      <w:r w:rsidR="003A79AB" w:rsidRPr="00A23761">
        <w:rPr>
          <w:rFonts w:ascii="Bookman Old Style" w:eastAsia="Arial Unicode MS" w:hAnsi="Bookman Old Style" w:cs="Arial Unicode MS"/>
          <w:iCs/>
          <w:sz w:val="22"/>
          <w:szCs w:val="22"/>
        </w:rPr>
        <w:t>Bus.</w:t>
      </w:r>
      <w:r w:rsidR="00167237" w:rsidRPr="00A23761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</w:t>
      </w:r>
      <w:r w:rsidR="003A79AB" w:rsidRPr="00A23761">
        <w:rPr>
          <w:rFonts w:ascii="Bookman Old Style" w:eastAsia="Arial Unicode MS" w:hAnsi="Bookman Old Style" w:cs="Arial Unicode MS"/>
          <w:iCs/>
          <w:sz w:val="22"/>
          <w:szCs w:val="22"/>
        </w:rPr>
        <w:t>Rev.</w:t>
      </w:r>
      <w:r w:rsidR="00A23761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___</w:t>
      </w:r>
      <w:r w:rsidR="003A79AB" w:rsidRPr="0022269E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</w:t>
      </w:r>
      <w:r w:rsidR="00484F25">
        <w:rPr>
          <w:rFonts w:ascii="Bookman Old Style" w:eastAsia="Arial Unicode MS" w:hAnsi="Bookman Old Style" w:cs="Arial Unicode MS"/>
          <w:iCs/>
          <w:sz w:val="22"/>
          <w:szCs w:val="22"/>
        </w:rPr>
        <w:t>(forthcoming 2026)</w:t>
      </w:r>
    </w:p>
    <w:p w14:paraId="35FD97B6" w14:textId="5C0E99C1" w:rsidR="00BB613A" w:rsidRDefault="00E711B6" w:rsidP="008942F4">
      <w:p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 w:rsidRPr="00E711B6">
        <w:rPr>
          <w:rFonts w:ascii="Bookman Old Style" w:eastAsia="Arial Unicode MS" w:hAnsi="Bookman Old Style" w:cs="Arial Unicode MS"/>
          <w:i/>
          <w:sz w:val="22"/>
          <w:szCs w:val="22"/>
        </w:rPr>
        <w:t xml:space="preserve">Of Convergence and Contingency: Some Thoughts on Public Firm Fiduciary Duties, </w:t>
      </w:r>
      <w:r w:rsidRPr="00E711B6">
        <w:rPr>
          <w:rFonts w:ascii="Bookman Old Style" w:eastAsia="Arial Unicode MS" w:hAnsi="Bookman Old Style" w:cs="Arial Unicode MS"/>
          <w:iCs/>
          <w:sz w:val="22"/>
          <w:szCs w:val="22"/>
        </w:rPr>
        <w:t>68 Fla. L. Rev. F. 136 (2024)</w:t>
      </w:r>
    </w:p>
    <w:p w14:paraId="6312DF10" w14:textId="18B00ECC" w:rsidR="008147DF" w:rsidRPr="003F78CB" w:rsidRDefault="00A71274" w:rsidP="008147DF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Featured on </w:t>
      </w:r>
      <w:r w:rsidR="003F78CB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Private Law Theory Blog (July </w:t>
      </w:r>
      <w:r w:rsidR="005716E2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29, </w:t>
      </w:r>
      <w:r w:rsidR="003F78CB">
        <w:rPr>
          <w:rFonts w:ascii="Bookman Old Style" w:eastAsia="Arial Unicode MS" w:hAnsi="Bookman Old Style" w:cs="Arial Unicode MS"/>
          <w:iCs/>
          <w:sz w:val="22"/>
          <w:szCs w:val="22"/>
        </w:rPr>
        <w:t>2024) (</w:t>
      </w:r>
      <w:hyperlink r:id="rId8" w:history="1">
        <w:r w:rsidR="003F78CB" w:rsidRPr="00005039">
          <w:rPr>
            <w:rStyle w:val="Hyperlink"/>
            <w:rFonts w:ascii="Bookman Old Style" w:eastAsia="Arial Unicode MS" w:hAnsi="Bookman Old Style" w:cs="Arial Unicode MS"/>
            <w:iCs/>
            <w:sz w:val="22"/>
            <w:szCs w:val="22"/>
          </w:rPr>
          <w:t>https://www.private-law-theory.org/2024/07/29/jay-kesten-of-convergence-and-contingency-some-thoughts-on-public-firm-fiduciary-duties/</w:t>
        </w:r>
      </w:hyperlink>
      <w:r w:rsidR="003F78CB">
        <w:rPr>
          <w:rFonts w:ascii="Bookman Old Style" w:eastAsia="Arial Unicode MS" w:hAnsi="Bookman Old Style" w:cs="Arial Unicode MS"/>
          <w:iCs/>
          <w:sz w:val="22"/>
          <w:szCs w:val="22"/>
        </w:rPr>
        <w:t>)</w:t>
      </w:r>
    </w:p>
    <w:p w14:paraId="083BD771" w14:textId="67E1B3DC" w:rsidR="00C751CA" w:rsidRDefault="00E66B23" w:rsidP="008942F4">
      <w:p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The Law and Economics of t</w:t>
      </w:r>
      <w:r w:rsidR="00C751CA">
        <w:rPr>
          <w:rFonts w:ascii="Bookman Old Style" w:eastAsia="Arial Unicode MS" w:hAnsi="Bookman Old Style" w:cs="Arial Unicode MS"/>
          <w:i/>
          <w:sz w:val="22"/>
          <w:szCs w:val="22"/>
        </w:rPr>
        <w:t>he Going-Public Decision</w:t>
      </w:r>
      <w:r w:rsidR="00C751CA" w:rsidRPr="003116F2">
        <w:rPr>
          <w:rFonts w:ascii="Bookman Old Style" w:eastAsia="Arial Unicode MS" w:hAnsi="Bookman Old Style" w:cs="Arial Unicode MS"/>
          <w:i/>
          <w:sz w:val="22"/>
          <w:szCs w:val="22"/>
        </w:rPr>
        <w:t xml:space="preserve">, </w:t>
      </w:r>
      <w:r w:rsidR="00C751CA" w:rsidRPr="00C751CA">
        <w:rPr>
          <w:rFonts w:ascii="Bookman Old Style" w:eastAsia="Arial Unicode MS" w:hAnsi="Bookman Old Style" w:cs="Arial Unicode MS"/>
          <w:i/>
          <w:sz w:val="22"/>
          <w:szCs w:val="22"/>
        </w:rPr>
        <w:t>in</w:t>
      </w:r>
      <w:r w:rsidR="00C751CA" w:rsidRPr="003116F2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The Oxford Handbook of IPOs </w:t>
      </w:r>
      <w:r w:rsidR="00C751CA" w:rsidRPr="0085612D">
        <w:rPr>
          <w:rFonts w:ascii="Bookman Old Style" w:eastAsia="Arial Unicode MS" w:hAnsi="Bookman Old Style" w:cs="Arial Unicode MS"/>
          <w:iCs/>
          <w:sz w:val="22"/>
          <w:szCs w:val="22"/>
        </w:rPr>
        <w:t>(Douglas Cumming &amp; Sofia Joha</w:t>
      </w:r>
      <w:r w:rsidR="003C19E8" w:rsidRPr="0085612D">
        <w:rPr>
          <w:rFonts w:ascii="Bookman Old Style" w:eastAsia="Arial Unicode MS" w:hAnsi="Bookman Old Style" w:cs="Arial Unicode MS"/>
          <w:iCs/>
          <w:sz w:val="22"/>
          <w:szCs w:val="22"/>
        </w:rPr>
        <w:t>n eds., Oxford University Press</w:t>
      </w:r>
      <w:r w:rsidR="003116F2" w:rsidRPr="0085612D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</w:t>
      </w:r>
      <w:r w:rsidR="00B21DDB" w:rsidRPr="0085612D">
        <w:rPr>
          <w:rFonts w:ascii="Bookman Old Style" w:eastAsia="Arial Unicode MS" w:hAnsi="Bookman Old Style" w:cs="Arial Unicode MS"/>
          <w:iCs/>
          <w:sz w:val="22"/>
          <w:szCs w:val="22"/>
        </w:rPr>
        <w:t>20</w:t>
      </w:r>
      <w:r w:rsidR="00BA1161">
        <w:rPr>
          <w:rFonts w:ascii="Bookman Old Style" w:eastAsia="Arial Unicode MS" w:hAnsi="Bookman Old Style" w:cs="Arial Unicode MS"/>
          <w:iCs/>
          <w:sz w:val="22"/>
          <w:szCs w:val="22"/>
        </w:rPr>
        <w:t>19</w:t>
      </w:r>
      <w:r w:rsidR="00C751CA" w:rsidRPr="0085612D">
        <w:rPr>
          <w:rFonts w:ascii="Bookman Old Style" w:eastAsia="Arial Unicode MS" w:hAnsi="Bookman Old Style" w:cs="Arial Unicode MS"/>
          <w:iCs/>
          <w:sz w:val="22"/>
          <w:szCs w:val="22"/>
        </w:rPr>
        <w:t>)</w:t>
      </w:r>
    </w:p>
    <w:p w14:paraId="2133FECE" w14:textId="48DF3608" w:rsidR="00372A89" w:rsidRPr="00D7646B" w:rsidRDefault="00372A89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iCs/>
          <w:sz w:val="22"/>
          <w:szCs w:val="22"/>
        </w:rPr>
      </w:pPr>
      <w:r w:rsidRPr="00D7646B">
        <w:rPr>
          <w:rFonts w:ascii="Bookman Old Style" w:eastAsia="Arial Unicode MS" w:hAnsi="Bookman Old Style" w:cs="Arial Unicode MS"/>
          <w:iCs/>
          <w:sz w:val="22"/>
          <w:szCs w:val="22"/>
        </w:rPr>
        <w:t>Featured on Lawrence Solum’s Legal Theory Blog (Sep. 19, 2018) (</w:t>
      </w:r>
      <w:hyperlink r:id="rId9" w:history="1">
        <w:r w:rsidR="00D7646B" w:rsidRPr="00D7646B">
          <w:rPr>
            <w:rStyle w:val="Hyperlink"/>
            <w:rFonts w:ascii="Bookman Old Style" w:eastAsia="Arial Unicode MS" w:hAnsi="Bookman Old Style" w:cs="Arial Unicode MS"/>
            <w:iCs/>
            <w:sz w:val="22"/>
            <w:szCs w:val="22"/>
          </w:rPr>
          <w:t>https://lsolum.typepad.com/legaltheory/2018/09/kesten-on-the-law-economics-of-going-public.html</w:t>
        </w:r>
      </w:hyperlink>
      <w:r w:rsidRPr="00D7646B">
        <w:rPr>
          <w:rFonts w:ascii="Bookman Old Style" w:eastAsia="Arial Unicode MS" w:hAnsi="Bookman Old Style" w:cs="Arial Unicode MS"/>
          <w:iCs/>
          <w:sz w:val="22"/>
          <w:szCs w:val="22"/>
        </w:rPr>
        <w:t>)</w:t>
      </w:r>
    </w:p>
    <w:p w14:paraId="7AC4CCCF" w14:textId="77777777" w:rsidR="007E23E8" w:rsidRPr="007E23E8" w:rsidRDefault="002D75CA" w:rsidP="007E23E8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The Uncertain Case for </w:t>
      </w:r>
      <w:r w:rsidR="007E23E8">
        <w:rPr>
          <w:rFonts w:ascii="Bookman Old Style" w:eastAsia="Arial Unicode MS" w:hAnsi="Bookman Old Style" w:cs="Arial Unicode MS"/>
          <w:i/>
          <w:sz w:val="22"/>
          <w:szCs w:val="22"/>
        </w:rPr>
        <w:t>Appraisal Arbitrage</w:t>
      </w:r>
      <w:r w:rsidR="00AD4ABF">
        <w:rPr>
          <w:rFonts w:ascii="Bookman Old Style" w:eastAsia="Arial Unicode MS" w:hAnsi="Bookman Old Style" w:cs="Arial Unicode MS"/>
          <w:sz w:val="22"/>
          <w:szCs w:val="22"/>
        </w:rPr>
        <w:t>, 52</w:t>
      </w:r>
      <w:r w:rsidR="007E23E8">
        <w:rPr>
          <w:rFonts w:ascii="Bookman Old Style" w:eastAsia="Arial Unicode MS" w:hAnsi="Bookman Old Style" w:cs="Arial Unicode MS"/>
          <w:sz w:val="22"/>
          <w:szCs w:val="22"/>
        </w:rPr>
        <w:t xml:space="preserve"> Wake Forest </w:t>
      </w:r>
      <w:r w:rsidR="00845F2A">
        <w:rPr>
          <w:rFonts w:ascii="Bookman Old Style" w:eastAsia="Arial Unicode MS" w:hAnsi="Bookman Old Style" w:cs="Arial Unicode MS"/>
          <w:sz w:val="22"/>
          <w:szCs w:val="22"/>
        </w:rPr>
        <w:t xml:space="preserve">L. Rev. </w:t>
      </w:r>
      <w:r w:rsidR="00AD4ABF">
        <w:rPr>
          <w:rFonts w:ascii="Bookman Old Style" w:eastAsia="Arial Unicode MS" w:hAnsi="Bookman Old Style" w:cs="Arial Unicode MS"/>
          <w:sz w:val="22"/>
          <w:szCs w:val="22"/>
        </w:rPr>
        <w:t>89</w:t>
      </w:r>
      <w:r w:rsidR="00845F2A">
        <w:rPr>
          <w:rFonts w:ascii="Bookman Old Style" w:eastAsia="Arial Unicode MS" w:hAnsi="Bookman Old Style" w:cs="Arial Unicode MS"/>
          <w:sz w:val="22"/>
          <w:szCs w:val="22"/>
        </w:rPr>
        <w:t xml:space="preserve"> (2017</w:t>
      </w:r>
      <w:r w:rsidR="007E23E8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6AF21B54" w14:textId="77777777" w:rsidR="008942F4" w:rsidRDefault="008942F4" w:rsidP="008942F4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Shareholder Political Primacy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="00C751CA">
        <w:rPr>
          <w:rFonts w:ascii="Bookman Old Style" w:eastAsia="Arial Unicode MS" w:hAnsi="Bookman Old Style" w:cs="Arial Unicode MS"/>
          <w:sz w:val="22"/>
          <w:szCs w:val="22"/>
        </w:rPr>
        <w:t xml:space="preserve">10 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Va. L. &amp; Bus. Rev. </w:t>
      </w:r>
      <w:r w:rsidR="0015192E">
        <w:rPr>
          <w:rFonts w:ascii="Bookman Old Style" w:eastAsia="Arial Unicode MS" w:hAnsi="Bookman Old Style" w:cs="Arial Unicode MS"/>
          <w:sz w:val="22"/>
          <w:szCs w:val="22"/>
        </w:rPr>
        <w:t xml:space="preserve">161 </w:t>
      </w:r>
      <w:r>
        <w:rPr>
          <w:rFonts w:ascii="Bookman Old Style" w:eastAsia="Arial Unicode MS" w:hAnsi="Bookman Old Style" w:cs="Arial Unicode MS"/>
          <w:sz w:val="22"/>
          <w:szCs w:val="22"/>
        </w:rPr>
        <w:t>(2016)</w:t>
      </w:r>
    </w:p>
    <w:p w14:paraId="0FE3C9D4" w14:textId="75BC73D5" w:rsidR="00B139F4" w:rsidRDefault="007F7C83" w:rsidP="00B139F4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D</w:t>
      </w:r>
      <w:r w:rsidR="00C924FE">
        <w:rPr>
          <w:rFonts w:ascii="Bookman Old Style" w:eastAsia="Arial Unicode MS" w:hAnsi="Bookman Old Style" w:cs="Arial Unicode MS"/>
          <w:sz w:val="22"/>
          <w:szCs w:val="22"/>
        </w:rPr>
        <w:t xml:space="preserve">iscussed in </w:t>
      </w:r>
      <w:r w:rsidR="00717742">
        <w:rPr>
          <w:rFonts w:ascii="Bookman Old Style" w:eastAsia="Arial Unicode MS" w:hAnsi="Bookman Old Style" w:cs="Arial Unicode MS"/>
          <w:sz w:val="22"/>
          <w:szCs w:val="22"/>
        </w:rPr>
        <w:t>“</w:t>
      </w:r>
      <w:r w:rsidR="00717742" w:rsidRPr="00717742">
        <w:rPr>
          <w:rFonts w:ascii="Bookman Old Style" w:eastAsia="Arial Unicode MS" w:hAnsi="Bookman Old Style" w:cs="Arial Unicode MS"/>
          <w:sz w:val="22"/>
          <w:szCs w:val="22"/>
        </w:rPr>
        <w:t>Why corporate political spending should be a board prerogative</w:t>
      </w:r>
      <w:r w:rsidR="00717742">
        <w:rPr>
          <w:rFonts w:ascii="Bookman Old Style" w:eastAsia="Arial Unicode MS" w:hAnsi="Bookman Old Style" w:cs="Arial Unicode MS"/>
          <w:sz w:val="22"/>
          <w:szCs w:val="22"/>
        </w:rPr>
        <w:t>,” P</w:t>
      </w:r>
      <w:r w:rsidR="00910BAB">
        <w:rPr>
          <w:rFonts w:ascii="Bookman Old Style" w:eastAsia="Arial Unicode MS" w:hAnsi="Bookman Old Style" w:cs="Arial Unicode MS"/>
          <w:sz w:val="22"/>
          <w:szCs w:val="22"/>
        </w:rPr>
        <w:t>r</w:t>
      </w:r>
      <w:r w:rsidR="00717742">
        <w:rPr>
          <w:rFonts w:ascii="Bookman Old Style" w:eastAsia="Arial Unicode MS" w:hAnsi="Bookman Old Style" w:cs="Arial Unicode MS"/>
          <w:sz w:val="22"/>
          <w:szCs w:val="22"/>
        </w:rPr>
        <w:t>ofessorBainbridge.com (May 1, 2013)</w:t>
      </w:r>
      <w:r w:rsidR="00AF5870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B139F4">
        <w:rPr>
          <w:rFonts w:ascii="Bookman Old Style" w:eastAsia="Arial Unicode MS" w:hAnsi="Bookman Old Style" w:cs="Arial Unicode MS"/>
          <w:sz w:val="22"/>
          <w:szCs w:val="22"/>
        </w:rPr>
        <w:t>(</w:t>
      </w:r>
      <w:hyperlink r:id="rId10" w:history="1">
        <w:r w:rsidR="00AF5870" w:rsidRPr="00005039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https://www.professorbainbridge.com/professorbainbridgecom/2013/05/why-corporate-political-spending-should-be-a-board-prerogative.html</w:t>
        </w:r>
      </w:hyperlink>
      <w:r w:rsidR="00B139F4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033B08B4" w14:textId="1230F16F" w:rsidR="00936AB8" w:rsidRPr="00936AB8" w:rsidRDefault="00936AB8" w:rsidP="00936AB8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Featured on </w:t>
      </w:r>
      <w:r w:rsidRPr="00936AB8">
        <w:rPr>
          <w:rFonts w:ascii="Bookman Old Style" w:eastAsia="Arial Unicode MS" w:hAnsi="Bookman Old Style" w:cs="Arial Unicode MS"/>
          <w:sz w:val="22"/>
          <w:szCs w:val="22"/>
        </w:rPr>
        <w:t>Concurring Opinions (</w:t>
      </w:r>
      <w:hyperlink r:id="rId11" w:history="1">
        <w:r w:rsidRPr="00936AB8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www.concurringopinions.com</w:t>
        </w:r>
      </w:hyperlink>
      <w:r w:rsidRPr="00936AB8">
        <w:rPr>
          <w:rFonts w:ascii="Bookman Old Style" w:eastAsia="Arial Unicode MS" w:hAnsi="Bookman Old Style" w:cs="Arial Unicode MS"/>
          <w:sz w:val="22"/>
          <w:szCs w:val="22"/>
        </w:rPr>
        <w:t>) (March-April 2013)</w:t>
      </w:r>
    </w:p>
    <w:p w14:paraId="650F68B7" w14:textId="77777777" w:rsidR="00C52B64" w:rsidRDefault="00C52B64" w:rsidP="00D908CE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Political Uncertainty and the Market for IPOs </w:t>
      </w:r>
      <w:r w:rsidRPr="00C935B1">
        <w:rPr>
          <w:rFonts w:ascii="Bookman Old Style" w:eastAsia="Arial Unicode MS" w:hAnsi="Bookman Old Style" w:cs="Arial Unicode MS"/>
          <w:iCs/>
          <w:sz w:val="22"/>
          <w:szCs w:val="22"/>
        </w:rPr>
        <w:t>(</w:t>
      </w:r>
      <w:r w:rsidR="005F1328" w:rsidRPr="00C935B1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with </w:t>
      </w:r>
      <w:r w:rsidR="00147E61" w:rsidRPr="00C935B1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Murat C. </w:t>
      </w:r>
      <w:proofErr w:type="spellStart"/>
      <w:r w:rsidR="005F1328" w:rsidRPr="00C935B1">
        <w:rPr>
          <w:rFonts w:ascii="Bookman Old Style" w:eastAsia="Arial Unicode MS" w:hAnsi="Bookman Old Style" w:cs="Arial Unicode MS"/>
          <w:iCs/>
          <w:sz w:val="22"/>
          <w:szCs w:val="22"/>
        </w:rPr>
        <w:t>Mungan</w:t>
      </w:r>
      <w:proofErr w:type="spellEnd"/>
      <w:r w:rsidR="005F1328" w:rsidRPr="00C935B1">
        <w:rPr>
          <w:rFonts w:ascii="Bookman Old Style" w:eastAsia="Arial Unicode MS" w:hAnsi="Bookman Old Style" w:cs="Arial Unicode MS"/>
          <w:iCs/>
          <w:sz w:val="22"/>
          <w:szCs w:val="22"/>
        </w:rPr>
        <w:t>)</w:t>
      </w:r>
      <w:r w:rsidR="005F1328"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="008942F4">
        <w:rPr>
          <w:rFonts w:ascii="Bookman Old Style" w:eastAsia="Arial Unicode MS" w:hAnsi="Bookman Old Style" w:cs="Arial Unicode MS"/>
          <w:sz w:val="22"/>
          <w:szCs w:val="22"/>
        </w:rPr>
        <w:t xml:space="preserve">41 </w:t>
      </w:r>
      <w:r w:rsidR="005F1328">
        <w:rPr>
          <w:rFonts w:ascii="Bookman Old Style" w:eastAsia="Arial Unicode MS" w:hAnsi="Bookman Old Style" w:cs="Arial Unicode MS"/>
          <w:sz w:val="22"/>
          <w:szCs w:val="22"/>
        </w:rPr>
        <w:t xml:space="preserve">J. Corp. L. </w:t>
      </w:r>
      <w:r w:rsidR="001C2495">
        <w:rPr>
          <w:rFonts w:ascii="Bookman Old Style" w:eastAsia="Arial Unicode MS" w:hAnsi="Bookman Old Style" w:cs="Arial Unicode MS"/>
          <w:sz w:val="22"/>
          <w:szCs w:val="22"/>
        </w:rPr>
        <w:t>43</w:t>
      </w:r>
      <w:r w:rsidR="00B92CD9">
        <w:rPr>
          <w:rFonts w:ascii="Bookman Old Style" w:eastAsia="Arial Unicode MS" w:hAnsi="Bookman Old Style" w:cs="Arial Unicode MS"/>
          <w:sz w:val="22"/>
          <w:szCs w:val="22"/>
        </w:rPr>
        <w:t>1</w:t>
      </w:r>
      <w:r w:rsidR="001C2495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5F1328">
        <w:rPr>
          <w:rFonts w:ascii="Bookman Old Style" w:eastAsia="Arial Unicode MS" w:hAnsi="Bookman Old Style" w:cs="Arial Unicode MS"/>
          <w:sz w:val="22"/>
          <w:szCs w:val="22"/>
        </w:rPr>
        <w:t>(2015)</w:t>
      </w:r>
    </w:p>
    <w:p w14:paraId="436C3ACC" w14:textId="717DB3AF" w:rsidR="005B3FA8" w:rsidRPr="005B3FA8" w:rsidRDefault="004058B4" w:rsidP="005B3FA8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Featured in</w:t>
      </w:r>
      <w:r w:rsidR="005B3FA8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2B5DC0">
        <w:rPr>
          <w:rFonts w:ascii="Bookman Old Style" w:eastAsia="Arial Unicode MS" w:hAnsi="Bookman Old Style" w:cs="Arial Unicode MS"/>
          <w:sz w:val="22"/>
          <w:szCs w:val="22"/>
        </w:rPr>
        <w:t xml:space="preserve">the </w:t>
      </w:r>
      <w:r w:rsidR="005B3FA8">
        <w:rPr>
          <w:rFonts w:ascii="Bookman Old Style" w:eastAsia="Arial Unicode MS" w:hAnsi="Bookman Old Style" w:cs="Arial Unicode MS"/>
          <w:sz w:val="22"/>
          <w:szCs w:val="22"/>
        </w:rPr>
        <w:t>Securities Law Review</w:t>
      </w:r>
      <w:r w:rsidR="00BE3EF8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BE3EF8" w:rsidRPr="00BE3EF8">
        <w:rPr>
          <w:rFonts w:ascii="Bookman Old Style" w:eastAsia="Arial Unicode MS" w:hAnsi="Bookman Old Style" w:cs="Arial Unicode MS"/>
          <w:sz w:val="22"/>
          <w:szCs w:val="22"/>
        </w:rPr>
        <w:t>§ 1:2. Disclosure and general regulatory issues</w:t>
      </w:r>
      <w:r w:rsidR="0085409A">
        <w:rPr>
          <w:rFonts w:ascii="Bookman Old Style" w:eastAsia="Arial Unicode MS" w:hAnsi="Bookman Old Style" w:cs="Arial Unicode MS"/>
          <w:sz w:val="22"/>
          <w:szCs w:val="22"/>
        </w:rPr>
        <w:t xml:space="preserve"> (Donald C. </w:t>
      </w:r>
      <w:proofErr w:type="spellStart"/>
      <w:r w:rsidR="0085409A">
        <w:rPr>
          <w:rFonts w:ascii="Bookman Old Style" w:eastAsia="Arial Unicode MS" w:hAnsi="Bookman Old Style" w:cs="Arial Unicode MS"/>
          <w:sz w:val="22"/>
          <w:szCs w:val="22"/>
        </w:rPr>
        <w:t>Langevoort</w:t>
      </w:r>
      <w:proofErr w:type="spellEnd"/>
      <w:r w:rsidR="0085409A">
        <w:rPr>
          <w:rFonts w:ascii="Bookman Old Style" w:eastAsia="Arial Unicode MS" w:hAnsi="Bookman Old Style" w:cs="Arial Unicode MS"/>
          <w:sz w:val="22"/>
          <w:szCs w:val="22"/>
        </w:rPr>
        <w:t xml:space="preserve"> ed., July 2018)</w:t>
      </w:r>
    </w:p>
    <w:p w14:paraId="1B31106C" w14:textId="77777777" w:rsidR="00A35F0F" w:rsidRDefault="00A35F0F" w:rsidP="00A35F0F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Adjudicating Corporate Auctions</w:t>
      </w:r>
      <w:r>
        <w:rPr>
          <w:rFonts w:ascii="Bookman Old Style" w:eastAsia="Arial Unicode MS" w:hAnsi="Bookman Old Style" w:cs="Arial Unicode MS"/>
          <w:sz w:val="22"/>
          <w:szCs w:val="22"/>
        </w:rPr>
        <w:t>, 32 Yale J. on Reg. 45 (2015)</w:t>
      </w:r>
    </w:p>
    <w:p w14:paraId="0379DA9D" w14:textId="5E1039BB" w:rsidR="001A6B5B" w:rsidRDefault="00D35881" w:rsidP="001A6B5B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Featured on </w:t>
      </w:r>
      <w:r w:rsidR="000E6C46">
        <w:rPr>
          <w:rFonts w:ascii="Bookman Old Style" w:eastAsia="Arial Unicode MS" w:hAnsi="Bookman Old Style" w:cs="Arial Unicode MS"/>
          <w:sz w:val="22"/>
          <w:szCs w:val="22"/>
        </w:rPr>
        <w:t>the Columbia Law School’s Blog on Corporations and the Capital Markets (July 28, 2015) (</w:t>
      </w:r>
      <w:hyperlink r:id="rId12" w:history="1">
        <w:r w:rsidR="001A6B5B" w:rsidRPr="00005039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https://clsbluesky.law.columbia.edu/2015/07/28/adjudicating-corporate-auctions/</w:t>
        </w:r>
      </w:hyperlink>
      <w:r w:rsidR="001A6B5B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6902DE2A" w14:textId="051DA795" w:rsidR="00146653" w:rsidRPr="001A6B5B" w:rsidRDefault="00146653" w:rsidP="001A6B5B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Cited by Defendants in </w:t>
      </w:r>
      <w:r w:rsidR="0069288E">
        <w:rPr>
          <w:rFonts w:ascii="Bookman Old Style" w:eastAsia="Arial Unicode MS" w:hAnsi="Bookman Old Style" w:cs="Arial Unicode MS"/>
          <w:sz w:val="22"/>
          <w:szCs w:val="22"/>
        </w:rPr>
        <w:t xml:space="preserve">Kuebler v. Vectren Corp., </w:t>
      </w:r>
      <w:r w:rsidR="0069288E" w:rsidRPr="0069288E">
        <w:rPr>
          <w:rFonts w:ascii="Bookman Old Style" w:eastAsia="Arial Unicode MS" w:hAnsi="Bookman Old Style" w:cs="Arial Unicode MS"/>
          <w:sz w:val="22"/>
          <w:szCs w:val="22"/>
        </w:rPr>
        <w:t>2018 WL 4214448</w:t>
      </w:r>
      <w:r w:rsidR="0069288E">
        <w:rPr>
          <w:rFonts w:ascii="Bookman Old Style" w:eastAsia="Arial Unicode MS" w:hAnsi="Bookman Old Style" w:cs="Arial Unicode MS"/>
          <w:sz w:val="22"/>
          <w:szCs w:val="22"/>
        </w:rPr>
        <w:t xml:space="preserve"> (S.D. Ind. Aug. 15, 2018)</w:t>
      </w:r>
    </w:p>
    <w:p w14:paraId="444FADD7" w14:textId="0D670DC9" w:rsidR="00D908CE" w:rsidRPr="00767E74" w:rsidRDefault="00E82343" w:rsidP="00D908CE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Towards </w:t>
      </w:r>
      <w:r w:rsidR="00767E74">
        <w:rPr>
          <w:rFonts w:ascii="Bookman Old Style" w:eastAsia="Arial Unicode MS" w:hAnsi="Bookman Old Style" w:cs="Arial Unicode MS"/>
          <w:i/>
          <w:sz w:val="22"/>
          <w:szCs w:val="22"/>
        </w:rPr>
        <w:t>A Moral Agency Theory of the Shareholder Bylaw Power</w:t>
      </w:r>
      <w:r w:rsidR="00B92CD9">
        <w:rPr>
          <w:rFonts w:ascii="Bookman Old Style" w:eastAsia="Arial Unicode MS" w:hAnsi="Bookman Old Style" w:cs="Arial Unicode MS"/>
          <w:sz w:val="22"/>
          <w:szCs w:val="22"/>
        </w:rPr>
        <w:t>, 85 Temp. L. Rev. 485</w:t>
      </w:r>
      <w:r w:rsidR="00767E74"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r w:rsidR="000C6CBA">
        <w:rPr>
          <w:rFonts w:ascii="Bookman Old Style" w:eastAsia="Arial Unicode MS" w:hAnsi="Bookman Old Style" w:cs="Arial Unicode MS"/>
          <w:sz w:val="22"/>
          <w:szCs w:val="22"/>
        </w:rPr>
        <w:t>2013</w:t>
      </w:r>
      <w:r w:rsidR="00767E74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3FCCEA32" w14:textId="77777777" w:rsidR="00D908CE" w:rsidRDefault="00302003" w:rsidP="00D908CE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Managerial Entrenchment and </w:t>
      </w:r>
      <w:r w:rsidR="0050094C">
        <w:rPr>
          <w:rFonts w:ascii="Bookman Old Style" w:eastAsia="Arial Unicode MS" w:hAnsi="Bookman Old Style" w:cs="Arial Unicode MS"/>
          <w:i/>
          <w:sz w:val="22"/>
          <w:szCs w:val="22"/>
        </w:rPr>
        <w:t xml:space="preserve">Shareholder Wealth Revisited: </w:t>
      </w:r>
      <w:r w:rsidR="004E5281">
        <w:rPr>
          <w:rFonts w:ascii="Bookman Old Style" w:eastAsia="Arial Unicode MS" w:hAnsi="Bookman Old Style" w:cs="Arial Unicode MS"/>
          <w:i/>
          <w:sz w:val="22"/>
          <w:szCs w:val="22"/>
        </w:rPr>
        <w:t xml:space="preserve">Theory and </w:t>
      </w:r>
      <w:r w:rsidR="0050094C">
        <w:rPr>
          <w:rFonts w:ascii="Bookman Old Style" w:eastAsia="Arial Unicode MS" w:hAnsi="Bookman Old Style" w:cs="Arial Unicode MS"/>
          <w:i/>
          <w:sz w:val="22"/>
          <w:szCs w:val="22"/>
        </w:rPr>
        <w:t xml:space="preserve">Evidence </w:t>
      </w:r>
      <w:proofErr w:type="gramStart"/>
      <w:r w:rsidR="0050094C">
        <w:rPr>
          <w:rFonts w:ascii="Bookman Old Style" w:eastAsia="Arial Unicode MS" w:hAnsi="Bookman Old Style" w:cs="Arial Unicode MS"/>
          <w:i/>
          <w:sz w:val="22"/>
          <w:szCs w:val="22"/>
        </w:rPr>
        <w:t>From</w:t>
      </w:r>
      <w:proofErr w:type="gramEnd"/>
      <w:r w:rsidR="0050094C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a Rece</w:t>
      </w:r>
      <w:r w:rsidR="0050094C" w:rsidRPr="004E5281">
        <w:rPr>
          <w:rFonts w:ascii="Bookman Old Style" w:eastAsia="Arial Unicode MS" w:hAnsi="Bookman Old Style" w:cs="Arial Unicode MS"/>
          <w:i/>
          <w:sz w:val="22"/>
          <w:szCs w:val="22"/>
        </w:rPr>
        <w:t>ssionary Market</w:t>
      </w:r>
      <w:r w:rsidR="00694B1C"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="009326A6">
        <w:rPr>
          <w:rFonts w:ascii="Bookman Old Style" w:eastAsia="Arial Unicode MS" w:hAnsi="Bookman Old Style" w:cs="Arial Unicode MS"/>
          <w:sz w:val="22"/>
          <w:szCs w:val="22"/>
        </w:rPr>
        <w:t>2010</w:t>
      </w:r>
      <w:r w:rsidR="0050094C" w:rsidRPr="004E5281">
        <w:rPr>
          <w:rFonts w:ascii="Bookman Old Style" w:eastAsia="Arial Unicode MS" w:hAnsi="Bookman Old Style" w:cs="Arial Unicode MS"/>
          <w:sz w:val="22"/>
          <w:szCs w:val="22"/>
        </w:rPr>
        <w:t xml:space="preserve"> B.Y.U</w:t>
      </w:r>
      <w:r w:rsidR="00D103CF" w:rsidRPr="004E5281">
        <w:rPr>
          <w:rFonts w:ascii="Bookman Old Style" w:eastAsia="Arial Unicode MS" w:hAnsi="Bookman Old Style" w:cs="Arial Unicode MS"/>
          <w:sz w:val="22"/>
          <w:szCs w:val="22"/>
        </w:rPr>
        <w:t>.</w:t>
      </w:r>
      <w:r w:rsidR="009326A6">
        <w:rPr>
          <w:rFonts w:ascii="Bookman Old Style" w:eastAsia="Arial Unicode MS" w:hAnsi="Bookman Old Style" w:cs="Arial Unicode MS"/>
          <w:sz w:val="22"/>
          <w:szCs w:val="22"/>
        </w:rPr>
        <w:t xml:space="preserve"> L. Rev. 1609</w:t>
      </w:r>
      <w:r w:rsidR="00FB5FCD">
        <w:rPr>
          <w:rFonts w:ascii="Bookman Old Style" w:eastAsia="Arial Unicode MS" w:hAnsi="Bookman Old Style" w:cs="Arial Unicode MS"/>
          <w:sz w:val="22"/>
          <w:szCs w:val="22"/>
        </w:rPr>
        <w:t xml:space="preserve"> (2010)</w:t>
      </w:r>
    </w:p>
    <w:p w14:paraId="0E775301" w14:textId="7DCCBBE6" w:rsidR="00433265" w:rsidRPr="00433265" w:rsidRDefault="00433265" w:rsidP="00433265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Cited by </w:t>
      </w:r>
      <w:r w:rsidR="00694B34">
        <w:rPr>
          <w:rFonts w:ascii="Bookman Old Style" w:eastAsia="Arial Unicode MS" w:hAnsi="Bookman Old Style" w:cs="Arial Unicode MS"/>
          <w:sz w:val="22"/>
          <w:szCs w:val="22"/>
        </w:rPr>
        <w:t>Plaintiffs i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n </w:t>
      </w:r>
      <w:r w:rsidR="00545F22">
        <w:rPr>
          <w:rFonts w:ascii="Bookman Old Style" w:eastAsia="Arial Unicode MS" w:hAnsi="Bookman Old Style" w:cs="Arial Unicode MS"/>
          <w:sz w:val="22"/>
          <w:szCs w:val="22"/>
        </w:rPr>
        <w:t xml:space="preserve">Cumming v. Edens, </w:t>
      </w:r>
      <w:r w:rsidR="0075783A" w:rsidRPr="0075783A">
        <w:rPr>
          <w:rFonts w:ascii="Bookman Old Style" w:eastAsia="Arial Unicode MS" w:hAnsi="Bookman Old Style" w:cs="Arial Unicode MS"/>
          <w:sz w:val="22"/>
          <w:szCs w:val="22"/>
        </w:rPr>
        <w:t>2019 WL 3305214 (Del.</w:t>
      </w:r>
      <w:r w:rsidR="00BA78BF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75783A" w:rsidRPr="0075783A">
        <w:rPr>
          <w:rFonts w:ascii="Bookman Old Style" w:eastAsia="Arial Unicode MS" w:hAnsi="Bookman Old Style" w:cs="Arial Unicode MS"/>
          <w:sz w:val="22"/>
          <w:szCs w:val="22"/>
        </w:rPr>
        <w:t>Ch.</w:t>
      </w:r>
      <w:r w:rsidR="00F05CAE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A238B2">
        <w:rPr>
          <w:rFonts w:ascii="Bookman Old Style" w:eastAsia="Arial Unicode MS" w:hAnsi="Bookman Old Style" w:cs="Arial Unicode MS"/>
          <w:sz w:val="22"/>
          <w:szCs w:val="22"/>
        </w:rPr>
        <w:t>Jul. 17, 2019</w:t>
      </w:r>
      <w:r w:rsidR="0075783A" w:rsidRPr="0075783A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334158E1" w14:textId="77777777" w:rsidR="00C52B64" w:rsidRDefault="00AB23A6" w:rsidP="00C52B64">
      <w:p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lastRenderedPageBreak/>
        <w:t>The Story of Francis v. United Jersey Bank: When A Good Story Makes Bad Law</w:t>
      </w:r>
      <w:r>
        <w:rPr>
          <w:rFonts w:ascii="Bookman Old Style" w:eastAsia="Arial Unicode MS" w:hAnsi="Bookman Old Style" w:cs="Arial Unicode MS"/>
          <w:sz w:val="22"/>
          <w:szCs w:val="22"/>
        </w:rPr>
        <w:t>,</w:t>
      </w:r>
      <w:r w:rsidR="009E6E0A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9E6E0A" w:rsidRPr="009E6E0A">
        <w:rPr>
          <w:rFonts w:ascii="Bookman Old Style" w:eastAsia="Arial Unicode MS" w:hAnsi="Bookman Old Style" w:cs="Arial Unicode MS"/>
          <w:i/>
          <w:sz w:val="22"/>
          <w:szCs w:val="22"/>
        </w:rPr>
        <w:t>in</w:t>
      </w:r>
      <w:r w:rsidR="009E6E0A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50094C">
        <w:rPr>
          <w:rFonts w:ascii="Bookman Old Style" w:eastAsia="Arial Unicode MS" w:hAnsi="Bookman Old Style" w:cs="Arial Unicode MS"/>
          <w:smallCaps/>
          <w:sz w:val="22"/>
          <w:szCs w:val="22"/>
        </w:rPr>
        <w:t>Corporate Law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Stories</w:t>
      </w:r>
      <w:r w:rsidR="00302003"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(</w:t>
      </w:r>
      <w:r w:rsidR="005017B9">
        <w:rPr>
          <w:rFonts w:ascii="Bookman Old Style" w:eastAsia="Arial Unicode MS" w:hAnsi="Bookman Old Style" w:cs="Arial Unicode MS"/>
          <w:sz w:val="22"/>
          <w:szCs w:val="22"/>
        </w:rPr>
        <w:t>J. Mark Ramseyer</w:t>
      </w:r>
      <w:r w:rsidR="009E6E0A">
        <w:rPr>
          <w:rFonts w:ascii="Bookman Old Style" w:eastAsia="Arial Unicode MS" w:hAnsi="Bookman Old Style" w:cs="Arial Unicode MS"/>
          <w:sz w:val="22"/>
          <w:szCs w:val="22"/>
        </w:rPr>
        <w:t xml:space="preserve"> ed., Foundation Press </w:t>
      </w:r>
      <w:r w:rsidR="0050094C">
        <w:rPr>
          <w:rFonts w:ascii="Bookman Old Style" w:eastAsia="Arial Unicode MS" w:hAnsi="Bookman Old Style" w:cs="Arial Unicode MS"/>
          <w:sz w:val="22"/>
          <w:szCs w:val="22"/>
        </w:rPr>
        <w:t>2009) (with Reinier</w:t>
      </w:r>
      <w:r w:rsidR="00D908CE">
        <w:rPr>
          <w:rFonts w:ascii="Bookman Old Style" w:eastAsia="Arial Unicode MS" w:hAnsi="Bookman Old Style" w:cs="Arial Unicode MS"/>
          <w:sz w:val="22"/>
          <w:szCs w:val="22"/>
        </w:rPr>
        <w:t xml:space="preserve"> Kraakman)</w:t>
      </w:r>
    </w:p>
    <w:p w14:paraId="5064B3BB" w14:textId="7E3C9365" w:rsidR="002D3598" w:rsidRDefault="002D3598" w:rsidP="004058B4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Excerpted at length in </w:t>
      </w:r>
      <w:r w:rsidR="0069276D">
        <w:rPr>
          <w:rFonts w:ascii="Bookman Old Style" w:eastAsia="Arial Unicode MS" w:hAnsi="Bookman Old Style" w:cs="Arial Unicode MS"/>
          <w:sz w:val="22"/>
          <w:szCs w:val="22"/>
        </w:rPr>
        <w:t xml:space="preserve">the leading Business Associations casebook (Allen et al., </w:t>
      </w:r>
      <w:r w:rsidR="00807CC4">
        <w:rPr>
          <w:rFonts w:ascii="Bookman Old Style" w:eastAsia="Arial Unicode MS" w:hAnsi="Bookman Old Style" w:cs="Arial Unicode MS"/>
          <w:i/>
          <w:iCs/>
          <w:sz w:val="22"/>
          <w:szCs w:val="22"/>
        </w:rPr>
        <w:t>Commentary and Cases on the Law of Business Organizations</w:t>
      </w:r>
      <w:r w:rsidR="00807CC4"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="00E25C24">
        <w:rPr>
          <w:rFonts w:ascii="Bookman Old Style" w:eastAsia="Arial Unicode MS" w:hAnsi="Bookman Old Style" w:cs="Arial Unicode MS"/>
          <w:sz w:val="22"/>
          <w:szCs w:val="22"/>
        </w:rPr>
        <w:t>4</w:t>
      </w:r>
      <w:r w:rsidR="00E25C24" w:rsidRPr="00E25C24">
        <w:rPr>
          <w:rFonts w:ascii="Bookman Old Style" w:eastAsia="Arial Unicode MS" w:hAnsi="Bookman Old Style" w:cs="Arial Unicode MS"/>
          <w:sz w:val="22"/>
          <w:szCs w:val="22"/>
          <w:vertAlign w:val="superscript"/>
        </w:rPr>
        <w:t>th</w:t>
      </w:r>
      <w:r w:rsidR="00E25C24">
        <w:rPr>
          <w:rFonts w:ascii="Bookman Old Style" w:eastAsia="Arial Unicode MS" w:hAnsi="Bookman Old Style" w:cs="Arial Unicode MS"/>
          <w:sz w:val="22"/>
          <w:szCs w:val="22"/>
        </w:rPr>
        <w:t xml:space="preserve"> ed (2012)</w:t>
      </w:r>
      <w:r w:rsidR="00584C8E">
        <w:rPr>
          <w:rFonts w:ascii="Bookman Old Style" w:eastAsia="Arial Unicode MS" w:hAnsi="Bookman Old Style" w:cs="Arial Unicode MS"/>
          <w:sz w:val="22"/>
          <w:szCs w:val="22"/>
        </w:rPr>
        <w:t>; 5</w:t>
      </w:r>
      <w:r w:rsidR="00584C8E" w:rsidRPr="00584C8E">
        <w:rPr>
          <w:rFonts w:ascii="Bookman Old Style" w:eastAsia="Arial Unicode MS" w:hAnsi="Bookman Old Style" w:cs="Arial Unicode MS"/>
          <w:sz w:val="22"/>
          <w:szCs w:val="22"/>
          <w:vertAlign w:val="superscript"/>
        </w:rPr>
        <w:t>th</w:t>
      </w:r>
      <w:r w:rsidR="00584C8E">
        <w:rPr>
          <w:rFonts w:ascii="Bookman Old Style" w:eastAsia="Arial Unicode MS" w:hAnsi="Bookman Old Style" w:cs="Arial Unicode MS"/>
          <w:sz w:val="22"/>
          <w:szCs w:val="22"/>
        </w:rPr>
        <w:t xml:space="preserve"> ed. (</w:t>
      </w:r>
      <w:r w:rsidR="00962D62">
        <w:rPr>
          <w:rFonts w:ascii="Bookman Old Style" w:eastAsia="Arial Unicode MS" w:hAnsi="Bookman Old Style" w:cs="Arial Unicode MS"/>
          <w:sz w:val="22"/>
          <w:szCs w:val="22"/>
        </w:rPr>
        <w:t>2016</w:t>
      </w:r>
      <w:r w:rsidR="00584C8E">
        <w:rPr>
          <w:rFonts w:ascii="Bookman Old Style" w:eastAsia="Arial Unicode MS" w:hAnsi="Bookman Old Style" w:cs="Arial Unicode MS"/>
          <w:sz w:val="22"/>
          <w:szCs w:val="22"/>
        </w:rPr>
        <w:t>); 6</w:t>
      </w:r>
      <w:r w:rsidR="00584C8E" w:rsidRPr="00584C8E">
        <w:rPr>
          <w:rFonts w:ascii="Bookman Old Style" w:eastAsia="Arial Unicode MS" w:hAnsi="Bookman Old Style" w:cs="Arial Unicode MS"/>
          <w:sz w:val="22"/>
          <w:szCs w:val="22"/>
          <w:vertAlign w:val="superscript"/>
        </w:rPr>
        <w:t>th</w:t>
      </w:r>
      <w:r w:rsidR="00584C8E">
        <w:rPr>
          <w:rFonts w:ascii="Bookman Old Style" w:eastAsia="Arial Unicode MS" w:hAnsi="Bookman Old Style" w:cs="Arial Unicode MS"/>
          <w:sz w:val="22"/>
          <w:szCs w:val="22"/>
        </w:rPr>
        <w:t xml:space="preserve"> ed. (2021)</w:t>
      </w:r>
      <w:r w:rsidR="0070330D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621C98B" w14:textId="32B678A3" w:rsidR="000615A7" w:rsidRPr="0034380A" w:rsidRDefault="001F6F39" w:rsidP="0034380A">
      <w:pPr>
        <w:pStyle w:val="ListParagraph"/>
        <w:numPr>
          <w:ilvl w:val="0"/>
          <w:numId w:val="17"/>
        </w:numPr>
        <w:spacing w:after="24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Discussed </w:t>
      </w:r>
      <w:r w:rsidR="00AF5870">
        <w:rPr>
          <w:rFonts w:ascii="Bookman Old Style" w:eastAsia="Arial Unicode MS" w:hAnsi="Bookman Old Style" w:cs="Arial Unicode MS"/>
          <w:sz w:val="22"/>
          <w:szCs w:val="22"/>
        </w:rPr>
        <w:t>in “</w:t>
      </w:r>
      <w:r w:rsidR="00AF5870" w:rsidRPr="00AF5870">
        <w:rPr>
          <w:rFonts w:ascii="Bookman Old Style" w:eastAsia="Arial Unicode MS" w:hAnsi="Bookman Old Style" w:cs="Arial Unicode MS"/>
          <w:sz w:val="22"/>
          <w:szCs w:val="22"/>
        </w:rPr>
        <w:t>Comment from the Student Archives</w:t>
      </w:r>
      <w:r w:rsidR="00E30AD7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AF5870" w:rsidRPr="00AF5870">
        <w:rPr>
          <w:rFonts w:ascii="Bookman Old Style" w:eastAsia="Arial Unicode MS" w:hAnsi="Bookman Old Style" w:cs="Arial Unicode MS"/>
          <w:sz w:val="22"/>
          <w:szCs w:val="22"/>
        </w:rPr>
        <w:t>- the Real Housewives Make an Appearance in Business Associations</w:t>
      </w:r>
      <w:r w:rsidR="00AF5870">
        <w:rPr>
          <w:rFonts w:ascii="Bookman Old Style" w:eastAsia="Arial Unicode MS" w:hAnsi="Bookman Old Style" w:cs="Arial Unicode MS"/>
          <w:sz w:val="22"/>
          <w:szCs w:val="22"/>
        </w:rPr>
        <w:t xml:space="preserve">” </w:t>
      </w:r>
      <w:r w:rsidR="006E5168">
        <w:rPr>
          <w:rFonts w:ascii="Bookman Old Style" w:eastAsia="Arial Unicode MS" w:hAnsi="Bookman Old Style" w:cs="Arial Unicode MS"/>
          <w:sz w:val="22"/>
          <w:szCs w:val="22"/>
        </w:rPr>
        <w:t>Business Law Prof Blog (Oct. 16, 2014) (</w:t>
      </w:r>
      <w:hyperlink r:id="rId13" w:history="1">
        <w:r w:rsidR="006C3D40" w:rsidRPr="007F12C5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https://lawprofessors.typepad.com/business_law/2014/10/comment-from-the-student-archives-the-real-hou-+3981\}?sewives-make-an-appearance-in-business-associations.html</w:t>
        </w:r>
      </w:hyperlink>
      <w:r w:rsidR="004058B4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6CFB8BF9" w14:textId="352E23D7" w:rsidR="00767E74" w:rsidRDefault="008A497C" w:rsidP="005037D2">
      <w:pPr>
        <w:spacing w:after="120"/>
        <w:jc w:val="both"/>
        <w:rPr>
          <w:rFonts w:ascii="Bookman Old Style" w:hAnsi="Bookman Old Style"/>
          <w:sz w:val="22"/>
          <w:szCs w:val="22"/>
          <w:u w:val="single"/>
        </w:rPr>
      </w:pPr>
      <w:r w:rsidRPr="00A468FC">
        <w:rPr>
          <w:rFonts w:ascii="Bookman Old Style" w:hAnsi="Bookman Old Style"/>
          <w:sz w:val="22"/>
          <w:szCs w:val="22"/>
          <w:u w:val="single"/>
        </w:rPr>
        <w:t>Presentations</w:t>
      </w:r>
      <w:r w:rsidR="00E738C1">
        <w:rPr>
          <w:rFonts w:ascii="Bookman Old Style" w:hAnsi="Bookman Old Style"/>
          <w:sz w:val="22"/>
          <w:szCs w:val="22"/>
          <w:u w:val="single"/>
        </w:rPr>
        <w:t xml:space="preserve"> and Conferences</w:t>
      </w:r>
      <w:r w:rsidR="005037D2">
        <w:rPr>
          <w:rFonts w:ascii="Bookman Old Style" w:hAnsi="Bookman Old Style"/>
          <w:sz w:val="22"/>
          <w:szCs w:val="22"/>
          <w:u w:val="single"/>
        </w:rPr>
        <w:t>:</w:t>
      </w:r>
    </w:p>
    <w:p w14:paraId="015C77E1" w14:textId="0F4B1B19" w:rsidR="00F44FE1" w:rsidRDefault="0012205D" w:rsidP="00405EC0">
      <w:pPr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Corporate Governance in the Shadow of the Culture </w:t>
      </w:r>
      <w:r w:rsidRPr="0012205D">
        <w:rPr>
          <w:rFonts w:ascii="Bookman Old Style" w:eastAsia="Arial Unicode MS" w:hAnsi="Bookman Old Style" w:cs="Arial Unicode MS"/>
          <w:i/>
          <w:sz w:val="22"/>
          <w:szCs w:val="22"/>
        </w:rPr>
        <w:t>Wars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>, Behavioral Perspectives on Business Law (Tallahassee, FL –</w:t>
      </w:r>
      <w:r w:rsidR="00D929EB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March 2026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>).</w:t>
      </w:r>
    </w:p>
    <w:p w14:paraId="7B23565A" w14:textId="77777777" w:rsidR="00F44FE1" w:rsidRDefault="00F44FE1" w:rsidP="00405EC0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13E08C83" w14:textId="536F97E7" w:rsidR="00E31A00" w:rsidRPr="00DF0505" w:rsidRDefault="003876AC" w:rsidP="00405EC0">
      <w:pPr>
        <w:rPr>
          <w:rFonts w:ascii="Bookman Old Style" w:eastAsia="Arial Unicode MS" w:hAnsi="Bookman Old Style" w:cs="Arial Unicode MS"/>
          <w:iCs/>
          <w:sz w:val="22"/>
          <w:szCs w:val="22"/>
        </w:rPr>
      </w:pPr>
      <w:r w:rsidRPr="00405EC0">
        <w:rPr>
          <w:rFonts w:ascii="Bookman Old Style" w:eastAsia="Arial Unicode MS" w:hAnsi="Bookman Old Style" w:cs="Arial Unicode MS"/>
          <w:i/>
          <w:sz w:val="22"/>
          <w:szCs w:val="22"/>
        </w:rPr>
        <w:t>The Illusion of Objectivity: Anti-Gang Political Opinions in Humanitarian Protection Claims</w:t>
      </w:r>
      <w:r w:rsidR="009D2D15" w:rsidRPr="00405EC0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</w:t>
      </w:r>
      <w:r w:rsidR="009D2D15" w:rsidRPr="00DF0505">
        <w:rPr>
          <w:rFonts w:ascii="Bookman Old Style" w:eastAsia="Arial Unicode MS" w:hAnsi="Bookman Old Style" w:cs="Arial Unicode MS"/>
          <w:iCs/>
          <w:sz w:val="22"/>
          <w:szCs w:val="22"/>
        </w:rPr>
        <w:t>(Mentor/Discussant)</w:t>
      </w:r>
      <w:r w:rsidRPr="00DF0505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, </w:t>
      </w:r>
      <w:r w:rsidR="009D2D15" w:rsidRPr="00DF0505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Southeastern Association of Laws Schools Annual </w:t>
      </w:r>
      <w:r w:rsidR="00DF0505">
        <w:rPr>
          <w:rFonts w:ascii="Bookman Old Style" w:eastAsia="Arial Unicode MS" w:hAnsi="Bookman Old Style" w:cs="Arial Unicode MS"/>
          <w:iCs/>
          <w:sz w:val="22"/>
          <w:szCs w:val="22"/>
        </w:rPr>
        <w:t>Conference</w:t>
      </w:r>
      <w:r w:rsidR="009D2D15" w:rsidRPr="00DF0505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(Ft. Lauderdale, F</w:t>
      </w:r>
      <w:r w:rsidR="00AD7991" w:rsidRPr="00DF0505">
        <w:rPr>
          <w:rFonts w:ascii="Bookman Old Style" w:eastAsia="Arial Unicode MS" w:hAnsi="Bookman Old Style" w:cs="Arial Unicode MS"/>
          <w:iCs/>
          <w:sz w:val="22"/>
          <w:szCs w:val="22"/>
        </w:rPr>
        <w:t>L – July 2024)</w:t>
      </w:r>
    </w:p>
    <w:p w14:paraId="24EC9F86" w14:textId="77777777" w:rsidR="00405EC0" w:rsidRDefault="00405EC0" w:rsidP="00405EC0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036412A0" w14:textId="471C54C3" w:rsidR="008008F1" w:rsidRPr="00405EC0" w:rsidRDefault="008008F1" w:rsidP="00405EC0">
      <w:pPr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Local Politics and the Going-Public Decision</w:t>
      </w:r>
      <w:r w:rsidRPr="00405EC0">
        <w:rPr>
          <w:rFonts w:ascii="Bookman Old Style" w:eastAsia="Arial Unicode MS" w:hAnsi="Bookman Old Style" w:cs="Arial Unicode MS"/>
          <w:i/>
          <w:sz w:val="22"/>
          <w:szCs w:val="22"/>
        </w:rPr>
        <w:t>,</w:t>
      </w:r>
      <w:r w:rsidR="00405EC0" w:rsidRPr="00405EC0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</w:t>
      </w:r>
      <w:r w:rsidR="00405EC0" w:rsidRPr="00405EC0">
        <w:rPr>
          <w:rFonts w:ascii="Bookman Old Style" w:eastAsia="Arial Unicode MS" w:hAnsi="Bookman Old Style" w:cs="Arial Unicode MS"/>
          <w:iCs/>
          <w:sz w:val="22"/>
          <w:szCs w:val="22"/>
        </w:rPr>
        <w:t>Florida State University College of Law Faculty Summer Workshop Series (Tallahassee, FL – June 2024)</w:t>
      </w:r>
    </w:p>
    <w:p w14:paraId="251C2097" w14:textId="77777777" w:rsidR="00405EC0" w:rsidRDefault="00405EC0" w:rsidP="00405EC0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0935C04D" w14:textId="5DBF5BB0" w:rsidR="0085612D" w:rsidRPr="00405EC0" w:rsidRDefault="004A1B99" w:rsidP="00405EC0">
      <w:pPr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Tom C.W. Lin’s </w:t>
      </w:r>
      <w:r w:rsidR="00D349CC" w:rsidRPr="00405EC0">
        <w:rPr>
          <w:rFonts w:ascii="Bookman Old Style" w:eastAsia="Arial Unicode MS" w:hAnsi="Bookman Old Style" w:cs="Arial Unicode MS"/>
          <w:i/>
          <w:sz w:val="22"/>
          <w:szCs w:val="22"/>
        </w:rPr>
        <w:t xml:space="preserve">The Capitalist and the Activist: Corporate Social Activism and the New Business of Change </w:t>
      </w:r>
      <w:r w:rsidR="00D349CC" w:rsidRPr="00405EC0">
        <w:rPr>
          <w:rFonts w:ascii="Bookman Old Style" w:eastAsia="Arial Unicode MS" w:hAnsi="Bookman Old Style" w:cs="Arial Unicode MS"/>
          <w:iCs/>
          <w:sz w:val="22"/>
          <w:szCs w:val="22"/>
        </w:rPr>
        <w:t>(Author-Meets-Reader</w:t>
      </w:r>
      <w:r w:rsidR="007D799D" w:rsidRPr="00405EC0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</w:t>
      </w:r>
      <w:r w:rsidR="00D349CC" w:rsidRPr="00405EC0">
        <w:rPr>
          <w:rFonts w:ascii="Bookman Old Style" w:eastAsia="Arial Unicode MS" w:hAnsi="Bookman Old Style" w:cs="Arial Unicode MS"/>
          <w:iCs/>
          <w:sz w:val="22"/>
          <w:szCs w:val="22"/>
        </w:rPr>
        <w:t>Discussant), National Business Law Scholars Conference (Norman, O</w:t>
      </w:r>
      <w:r w:rsidR="00AD7991" w:rsidRPr="00405EC0">
        <w:rPr>
          <w:rFonts w:ascii="Bookman Old Style" w:eastAsia="Arial Unicode MS" w:hAnsi="Bookman Old Style" w:cs="Arial Unicode MS"/>
          <w:iCs/>
          <w:sz w:val="22"/>
          <w:szCs w:val="22"/>
        </w:rPr>
        <w:t>K</w:t>
      </w:r>
      <w:r w:rsidR="00D349CC" w:rsidRPr="00405EC0"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– June 2022)</w:t>
      </w:r>
    </w:p>
    <w:p w14:paraId="00FE9A4C" w14:textId="77777777" w:rsidR="00405EC0" w:rsidRDefault="00405EC0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6E1F12BA" w14:textId="431B14ED" w:rsidR="0085612D" w:rsidRPr="00405EC0" w:rsidRDefault="0085612D" w:rsidP="00D908CE">
      <w:pPr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Shareholder Activism and the Hollowing of Public Equity Markets</w:t>
      </w:r>
      <w:r w:rsidRPr="00405EC0">
        <w:rPr>
          <w:rFonts w:ascii="Bookman Old Style" w:eastAsia="Arial Unicode MS" w:hAnsi="Bookman Old Style" w:cs="Arial Unicode MS"/>
          <w:i/>
          <w:sz w:val="22"/>
          <w:szCs w:val="22"/>
        </w:rPr>
        <w:t xml:space="preserve">, </w:t>
      </w:r>
      <w:r w:rsidRPr="00405EC0">
        <w:rPr>
          <w:rFonts w:ascii="Bookman Old Style" w:eastAsia="Arial Unicode MS" w:hAnsi="Bookman Old Style" w:cs="Arial Unicode MS"/>
          <w:iCs/>
          <w:sz w:val="22"/>
          <w:szCs w:val="22"/>
        </w:rPr>
        <w:t>National Business Law Scholars Conference (Virtual – June 2021)</w:t>
      </w:r>
    </w:p>
    <w:p w14:paraId="391E51B9" w14:textId="77777777" w:rsidR="00FE2F1B" w:rsidRPr="00405EC0" w:rsidRDefault="00FE2F1B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5B31EC43" w14:textId="77777777" w:rsidR="00FE2F1B" w:rsidRPr="00405EC0" w:rsidRDefault="00FE2F1B" w:rsidP="00FE2F1B">
      <w:pPr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Initial Public Offerings</w:t>
      </w:r>
      <w:r w:rsidRPr="00405EC0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</w:t>
      </w:r>
      <w:r w:rsidRPr="00405EC0">
        <w:rPr>
          <w:rFonts w:ascii="Bookman Old Style" w:eastAsia="Arial Unicode MS" w:hAnsi="Bookman Old Style" w:cs="Arial Unicode MS"/>
          <w:iCs/>
          <w:sz w:val="22"/>
          <w:szCs w:val="22"/>
        </w:rPr>
        <w:t>(Moderator/Discussant), National Business Law Scholars Conference (Virtual – June 2021)</w:t>
      </w:r>
    </w:p>
    <w:p w14:paraId="2541C02D" w14:textId="77777777" w:rsidR="0085612D" w:rsidRDefault="0085612D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66763F29" w14:textId="43E7B55B" w:rsidR="00655D95" w:rsidRPr="00D23187" w:rsidRDefault="00D23187" w:rsidP="00D908CE">
      <w:pPr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Shareholder Activism and Disappearance of Initial Public Offerings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, Law and Entrepreneurship Association Annual Conference (featured paper) (Chapel Hill, NC – March 2020; </w:t>
      </w:r>
      <w:r w:rsidR="001A13A9">
        <w:rPr>
          <w:rFonts w:ascii="Bookman Old Style" w:eastAsia="Arial Unicode MS" w:hAnsi="Bookman Old Style" w:cs="Arial Unicode MS"/>
          <w:iCs/>
          <w:sz w:val="22"/>
          <w:szCs w:val="22"/>
        </w:rPr>
        <w:t>cancelled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 due to COVID-19)</w:t>
      </w:r>
    </w:p>
    <w:p w14:paraId="6161E64D" w14:textId="77777777" w:rsidR="00D23187" w:rsidRDefault="00D23187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03CD1315" w14:textId="77777777" w:rsidR="00D23187" w:rsidRPr="00D23187" w:rsidRDefault="00D23187" w:rsidP="00D908CE">
      <w:pPr>
        <w:rPr>
          <w:rFonts w:ascii="Bookman Old Style" w:eastAsia="Arial Unicode MS" w:hAnsi="Bookman Old Style" w:cs="Arial Unicode MS"/>
          <w:iCs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The New Political Economy of Corporations</w:t>
      </w:r>
      <w:r>
        <w:rPr>
          <w:rFonts w:ascii="Bookman Old Style" w:eastAsia="Arial Unicode MS" w:hAnsi="Bookman Old Style" w:cs="Arial Unicode MS"/>
          <w:iCs/>
          <w:sz w:val="22"/>
          <w:szCs w:val="22"/>
        </w:rPr>
        <w:t xml:space="preserve">, </w:t>
      </w:r>
      <w:r>
        <w:rPr>
          <w:rFonts w:ascii="Bookman Old Style" w:eastAsia="Arial Unicode MS" w:hAnsi="Bookman Old Style" w:cs="Arial Unicode MS"/>
          <w:sz w:val="22"/>
          <w:szCs w:val="22"/>
        </w:rPr>
        <w:t>Florida State University College of Law Faculty Summer Workshop Series (Tallahassee, FL – June 2019)</w:t>
      </w:r>
    </w:p>
    <w:p w14:paraId="6D61D0D0" w14:textId="77777777" w:rsidR="00D23187" w:rsidRDefault="00D23187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5C94A0A4" w14:textId="77777777" w:rsidR="00E66B23" w:rsidRDefault="00E66B23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The Law and Economics of the Going-Public Decision</w:t>
      </w:r>
      <w:r>
        <w:rPr>
          <w:rFonts w:ascii="Bookman Old Style" w:eastAsia="Arial Unicode MS" w:hAnsi="Bookman Old Style" w:cs="Arial Unicode MS"/>
          <w:sz w:val="22"/>
          <w:szCs w:val="22"/>
        </w:rPr>
        <w:t>, National Business Law Scholars Conference (Salt Lake City, UT – June 2017)</w:t>
      </w:r>
    </w:p>
    <w:p w14:paraId="4CE38EC4" w14:textId="77777777" w:rsidR="00AD4ABF" w:rsidRDefault="00AD4ABF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0E8D137" w14:textId="77777777" w:rsidR="00AD4ABF" w:rsidRPr="00AD4ABF" w:rsidRDefault="00AD4ABF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Exploring Corporate Governance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(Moderator/Discussant), National Business Law Scholars Conference (Salt Lake City, UT – June 2017)</w:t>
      </w:r>
    </w:p>
    <w:p w14:paraId="0EAF06EC" w14:textId="77777777" w:rsidR="00E66B23" w:rsidRDefault="00E66B23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6BA93A56" w14:textId="77777777" w:rsidR="0064517B" w:rsidRDefault="007C5FB3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Regulating Appraisal Arbitrage</w:t>
      </w:r>
      <w:r w:rsidR="0064517B">
        <w:rPr>
          <w:rFonts w:ascii="Bookman Old Style" w:eastAsia="Arial Unicode MS" w:hAnsi="Bookman Old Style" w:cs="Arial Unicode MS"/>
          <w:i/>
          <w:sz w:val="22"/>
          <w:szCs w:val="22"/>
        </w:rPr>
        <w:t>,</w:t>
      </w:r>
      <w:r w:rsidR="0064517B">
        <w:rPr>
          <w:rFonts w:ascii="Bookman Old Style" w:eastAsia="Arial Unicode MS" w:hAnsi="Bookman Old Style" w:cs="Arial Unicode MS"/>
          <w:sz w:val="22"/>
          <w:szCs w:val="22"/>
        </w:rPr>
        <w:t xml:space="preserve"> National Business Law Sc</w:t>
      </w:r>
      <w:r w:rsidR="00E66B23">
        <w:rPr>
          <w:rFonts w:ascii="Bookman Old Style" w:eastAsia="Arial Unicode MS" w:hAnsi="Bookman Old Style" w:cs="Arial Unicode MS"/>
          <w:sz w:val="22"/>
          <w:szCs w:val="22"/>
        </w:rPr>
        <w:t xml:space="preserve">holars Conference (Chicago, IL - </w:t>
      </w:r>
      <w:r w:rsidR="0064517B">
        <w:rPr>
          <w:rFonts w:ascii="Bookman Old Style" w:eastAsia="Arial Unicode MS" w:hAnsi="Bookman Old Style" w:cs="Arial Unicode MS"/>
          <w:sz w:val="22"/>
          <w:szCs w:val="22"/>
        </w:rPr>
        <w:t>June 2016)</w:t>
      </w:r>
    </w:p>
    <w:p w14:paraId="562FF4B2" w14:textId="77777777" w:rsidR="00E738C1" w:rsidRDefault="00E738C1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8CB2975" w14:textId="77777777" w:rsidR="00E738C1" w:rsidRDefault="00E738C1" w:rsidP="00E738C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Risk Regulation </w:t>
      </w:r>
      <w:r>
        <w:rPr>
          <w:rFonts w:ascii="Bookman Old Style" w:eastAsia="Arial Unicode MS" w:hAnsi="Bookman Old Style" w:cs="Arial Unicode MS"/>
          <w:sz w:val="22"/>
          <w:szCs w:val="22"/>
        </w:rPr>
        <w:t>(Moderator/Discussant), National Business Law Scholars Conference (Chicago, IL – June 2016)</w:t>
      </w:r>
    </w:p>
    <w:p w14:paraId="75022A58" w14:textId="77777777" w:rsidR="0064517B" w:rsidRDefault="0064517B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6F1F5EB0" w14:textId="77777777" w:rsidR="00E738C1" w:rsidRDefault="00E738C1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lastRenderedPageBreak/>
        <w:t>IPO Cycles, Innovation and Shareholder Activism</w:t>
      </w:r>
      <w:r>
        <w:rPr>
          <w:rFonts w:ascii="Bookman Old Style" w:eastAsia="Arial Unicode MS" w:hAnsi="Bookman Old Style" w:cs="Arial Unicode MS"/>
          <w:sz w:val="22"/>
          <w:szCs w:val="22"/>
        </w:rPr>
        <w:t>, Florida State University College of Law Faculty Summer Workshop Series (Tallahassee, FL – June 2016).</w:t>
      </w:r>
    </w:p>
    <w:p w14:paraId="2180755C" w14:textId="77777777" w:rsidR="00E738C1" w:rsidRPr="00E738C1" w:rsidRDefault="00E738C1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82301CB" w14:textId="77777777" w:rsidR="005F1328" w:rsidRPr="00A35F0F" w:rsidRDefault="007C5FB3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Regulating Appraisal Arbitrage</w:t>
      </w:r>
      <w:r w:rsidR="00A35F0F">
        <w:rPr>
          <w:rFonts w:ascii="Bookman Old Style" w:eastAsia="Arial Unicode MS" w:hAnsi="Bookman Old Style" w:cs="Arial Unicode MS"/>
          <w:sz w:val="22"/>
          <w:szCs w:val="22"/>
        </w:rPr>
        <w:t>, University of Florida Law School Faculty Workshop Series (Gain</w:t>
      </w:r>
      <w:r w:rsidR="001C2495">
        <w:rPr>
          <w:rFonts w:ascii="Bookman Old Style" w:eastAsia="Arial Unicode MS" w:hAnsi="Bookman Old Style" w:cs="Arial Unicode MS"/>
          <w:sz w:val="22"/>
          <w:szCs w:val="22"/>
        </w:rPr>
        <w:t>e</w:t>
      </w:r>
      <w:r w:rsidR="00A35F0F">
        <w:rPr>
          <w:rFonts w:ascii="Bookman Old Style" w:eastAsia="Arial Unicode MS" w:hAnsi="Bookman Old Style" w:cs="Arial Unicode MS"/>
          <w:sz w:val="22"/>
          <w:szCs w:val="22"/>
        </w:rPr>
        <w:t xml:space="preserve">sville, FL – </w:t>
      </w:r>
      <w:r w:rsidR="006F0F94">
        <w:rPr>
          <w:rFonts w:ascii="Bookman Old Style" w:eastAsia="Arial Unicode MS" w:hAnsi="Bookman Old Style" w:cs="Arial Unicode MS"/>
          <w:sz w:val="22"/>
          <w:szCs w:val="22"/>
        </w:rPr>
        <w:t>April</w:t>
      </w:r>
      <w:r w:rsidR="008942F4">
        <w:rPr>
          <w:rFonts w:ascii="Bookman Old Style" w:eastAsia="Arial Unicode MS" w:hAnsi="Bookman Old Style" w:cs="Arial Unicode MS"/>
          <w:sz w:val="22"/>
          <w:szCs w:val="22"/>
        </w:rPr>
        <w:t xml:space="preserve"> 2016</w:t>
      </w:r>
      <w:r w:rsidR="00A35F0F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5208AB80" w14:textId="77777777" w:rsidR="00A35F0F" w:rsidRDefault="00A35F0F" w:rsidP="005F1328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31A836C7" w14:textId="77777777" w:rsidR="00A35F0F" w:rsidRDefault="00A35F0F" w:rsidP="005F1328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Political Uncertainty and the Market for IPOs,</w:t>
      </w:r>
      <w:r w:rsidRPr="00A35F0F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Canadian Law and Economics Association Conference (Toronto, Canada –</w:t>
      </w:r>
      <w:r w:rsidR="00287313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September 2015)</w:t>
      </w:r>
    </w:p>
    <w:p w14:paraId="1D4A2BA3" w14:textId="77777777" w:rsidR="00A35F0F" w:rsidRDefault="00A35F0F" w:rsidP="005F1328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4178E0A9" w14:textId="77777777" w:rsidR="005F1328" w:rsidRDefault="005F1328" w:rsidP="005F1328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Political Uncertainty and the Market for IPOs</w:t>
      </w:r>
      <w:r>
        <w:rPr>
          <w:rFonts w:ascii="Bookman Old Style" w:eastAsia="Arial Unicode MS" w:hAnsi="Bookman Old Style" w:cs="Arial Unicode MS"/>
          <w:sz w:val="22"/>
          <w:szCs w:val="22"/>
        </w:rPr>
        <w:t>, National Business Law Scholars Conference (Newark, NJ –</w:t>
      </w:r>
      <w:r w:rsidR="00A35F0F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June 2015).</w:t>
      </w:r>
    </w:p>
    <w:p w14:paraId="554F8211" w14:textId="77777777" w:rsidR="005F1328" w:rsidRPr="005F1328" w:rsidRDefault="005F1328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663DBBBC" w14:textId="77777777" w:rsidR="005F1328" w:rsidRDefault="00A35F0F" w:rsidP="005F1328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Shareholder Political Primacy</w:t>
      </w:r>
      <w:r w:rsidR="005F1328">
        <w:rPr>
          <w:rFonts w:ascii="Bookman Old Style" w:eastAsia="Arial Unicode MS" w:hAnsi="Bookman Old Style" w:cs="Arial Unicode MS"/>
          <w:sz w:val="22"/>
          <w:szCs w:val="22"/>
        </w:rPr>
        <w:t>, National Business Law S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cholars Conference (Newark, NJ </w:t>
      </w:r>
      <w:r w:rsidR="00287313">
        <w:rPr>
          <w:rFonts w:ascii="Bookman Old Style" w:eastAsia="Arial Unicode MS" w:hAnsi="Bookman Old Style" w:cs="Arial Unicode MS"/>
          <w:sz w:val="22"/>
          <w:szCs w:val="22"/>
        </w:rPr>
        <w:t>–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5F1328">
        <w:rPr>
          <w:rFonts w:ascii="Bookman Old Style" w:eastAsia="Arial Unicode MS" w:hAnsi="Bookman Old Style" w:cs="Arial Unicode MS"/>
          <w:sz w:val="22"/>
          <w:szCs w:val="22"/>
        </w:rPr>
        <w:t>June 2015).</w:t>
      </w:r>
    </w:p>
    <w:p w14:paraId="69581B46" w14:textId="77777777" w:rsidR="00E738C1" w:rsidRDefault="00E738C1" w:rsidP="005F1328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41B2F8F" w14:textId="77777777" w:rsidR="00E738C1" w:rsidRDefault="00E738C1" w:rsidP="00E738C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Exploring Corporate Governance </w:t>
      </w:r>
      <w:r>
        <w:rPr>
          <w:rFonts w:ascii="Bookman Old Style" w:eastAsia="Arial Unicode MS" w:hAnsi="Bookman Old Style" w:cs="Arial Unicode MS"/>
          <w:sz w:val="22"/>
          <w:szCs w:val="22"/>
        </w:rPr>
        <w:t>(Moderator/Discussant), National Business Law Scholars Conference (Newark, NJ – June 2015).</w:t>
      </w:r>
    </w:p>
    <w:p w14:paraId="51FC66B3" w14:textId="77777777" w:rsidR="005F1328" w:rsidRDefault="005F1328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5AFCD4A4" w14:textId="77777777" w:rsidR="0019481F" w:rsidRDefault="0019481F" w:rsidP="0019481F">
      <w:pPr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Pathologies of the Modern Appraisal Remedy, </w:t>
      </w:r>
      <w:r>
        <w:rPr>
          <w:rFonts w:ascii="Bookman Old Style" w:eastAsia="Arial Unicode MS" w:hAnsi="Bookman Old Style" w:cs="Arial Unicode MS"/>
          <w:sz w:val="22"/>
          <w:szCs w:val="22"/>
        </w:rPr>
        <w:t>Florida State University College of Law Faculty Summer Workshop Series (Tallahassee, FL – June 2015).</w:t>
      </w:r>
    </w:p>
    <w:p w14:paraId="30767BD5" w14:textId="77777777" w:rsidR="0019481F" w:rsidRDefault="0019481F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4C797591" w14:textId="77777777" w:rsidR="00AF02D0" w:rsidRPr="00AF02D0" w:rsidRDefault="00AF02D0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Adjudicating Corporate Auctions, </w:t>
      </w:r>
      <w:r>
        <w:rPr>
          <w:rFonts w:ascii="Bookman Old Style" w:eastAsia="Arial Unicode MS" w:hAnsi="Bookman Old Style" w:cs="Arial Unicode MS"/>
          <w:sz w:val="22"/>
          <w:szCs w:val="22"/>
        </w:rPr>
        <w:t>Canadian Law and Economics Association Conference (Toronto, Canada – September 2014)</w:t>
      </w:r>
    </w:p>
    <w:p w14:paraId="6AA017AF" w14:textId="77777777" w:rsidR="00AF02D0" w:rsidRDefault="00AF02D0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1AB996E1" w14:textId="77777777" w:rsidR="001660FC" w:rsidRPr="001660FC" w:rsidRDefault="001660FC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Adjudicating Corporate Auctions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Southeastern Association of Law </w:t>
      </w:r>
      <w:proofErr w:type="spellStart"/>
      <w:r>
        <w:rPr>
          <w:rFonts w:ascii="Bookman Old Style" w:eastAsia="Arial Unicode MS" w:hAnsi="Bookman Old Style" w:cs="Arial Unicode MS"/>
          <w:sz w:val="22"/>
          <w:szCs w:val="22"/>
        </w:rPr>
        <w:t>Schools</w:t>
      </w:r>
      <w:proofErr w:type="spellEnd"/>
      <w:r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D6059E">
        <w:rPr>
          <w:rFonts w:ascii="Bookman Old Style" w:eastAsia="Arial Unicode MS" w:hAnsi="Bookman Old Style" w:cs="Arial Unicode MS"/>
          <w:sz w:val="22"/>
          <w:szCs w:val="22"/>
        </w:rPr>
        <w:t xml:space="preserve">Annual </w:t>
      </w:r>
      <w:r>
        <w:rPr>
          <w:rFonts w:ascii="Bookman Old Style" w:eastAsia="Arial Unicode MS" w:hAnsi="Bookman Old Style" w:cs="Arial Unicode MS"/>
          <w:sz w:val="22"/>
          <w:szCs w:val="22"/>
        </w:rPr>
        <w:t>Conference (Amelia Island, FL - August 2014).</w:t>
      </w:r>
    </w:p>
    <w:p w14:paraId="5CDDE458" w14:textId="77777777" w:rsidR="001660FC" w:rsidRDefault="001660FC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478DDD0F" w14:textId="77777777" w:rsidR="001660FC" w:rsidRDefault="001660FC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Adjudicating Corporate Auctions</w:t>
      </w:r>
      <w:r>
        <w:rPr>
          <w:rFonts w:ascii="Bookman Old Style" w:eastAsia="Arial Unicode MS" w:hAnsi="Bookman Old Style" w:cs="Arial Unicode MS"/>
          <w:sz w:val="22"/>
          <w:szCs w:val="22"/>
        </w:rPr>
        <w:t>, National Business Law Scholars Conference (Los Angeles, CA - June 2014).</w:t>
      </w:r>
    </w:p>
    <w:p w14:paraId="2866612B" w14:textId="77777777" w:rsidR="00C87356" w:rsidRDefault="00C87356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AAA647E" w14:textId="77777777" w:rsidR="00E738C1" w:rsidRDefault="00E738C1" w:rsidP="00E738C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Emerging Issues in Business Finance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(Moderator/Discussant), National Business Law Scholars Conference (Los Angeles, CA - June 2014).</w:t>
      </w:r>
    </w:p>
    <w:p w14:paraId="75DE269D" w14:textId="77777777" w:rsidR="001660FC" w:rsidRPr="001660FC" w:rsidRDefault="001660FC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667C4427" w14:textId="77777777" w:rsidR="0043590B" w:rsidRDefault="000C6CBA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Adjudicating Corporate Auctions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Florida State University College of Law </w:t>
      </w:r>
      <w:r w:rsidR="001660FC">
        <w:rPr>
          <w:rFonts w:ascii="Bookman Old Style" w:eastAsia="Arial Unicode MS" w:hAnsi="Bookman Old Style" w:cs="Arial Unicode MS"/>
          <w:sz w:val="22"/>
          <w:szCs w:val="22"/>
        </w:rPr>
        <w:t>Junior Faculty Workshop Series (Tallahassee, FL - February 2014).</w:t>
      </w:r>
    </w:p>
    <w:p w14:paraId="484F7465" w14:textId="77777777" w:rsidR="000C6CBA" w:rsidRDefault="000C6CBA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2B311392" w14:textId="77777777" w:rsidR="000C6CBA" w:rsidRPr="000C6CBA" w:rsidRDefault="000C6CBA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Adjudicating Corporate Auctions</w:t>
      </w:r>
      <w:r w:rsidR="001660FC">
        <w:rPr>
          <w:rFonts w:ascii="Bookman Old Style" w:eastAsia="Arial Unicode MS" w:hAnsi="Bookman Old Style" w:cs="Arial Unicode MS"/>
          <w:sz w:val="22"/>
          <w:szCs w:val="22"/>
        </w:rPr>
        <w:t>, Emory University Law School (Atlanta, GA - November 2013).</w:t>
      </w:r>
    </w:p>
    <w:p w14:paraId="14C88974" w14:textId="77777777" w:rsidR="000C6CBA" w:rsidRDefault="000C6CBA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6C4DF091" w14:textId="77777777" w:rsidR="00F87FB7" w:rsidRDefault="00F87FB7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Three Theories of Shareholder-Regulated Corporate Political Activity</w:t>
      </w:r>
      <w:r>
        <w:rPr>
          <w:rFonts w:ascii="Bookman Old Style" w:eastAsia="Arial Unicode MS" w:hAnsi="Bookman Old Style" w:cs="Arial Unicode MS"/>
          <w:sz w:val="22"/>
          <w:szCs w:val="22"/>
        </w:rPr>
        <w:t>,</w:t>
      </w: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Florida State University College of Law Faculty Summer Workshop Series (Tallahassee, FL – June 2012).</w:t>
      </w:r>
    </w:p>
    <w:p w14:paraId="0512EB2F" w14:textId="77777777" w:rsidR="00F87FB7" w:rsidRDefault="00F87FB7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41D50AF8" w14:textId="77777777" w:rsidR="00F87FB7" w:rsidRDefault="00F87FB7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Corporate Governance and Corporate </w:t>
      </w:r>
      <w:r w:rsidRPr="00F87FB7">
        <w:rPr>
          <w:rFonts w:ascii="Bookman Old Style" w:eastAsia="Arial Unicode MS" w:hAnsi="Bookman Old Style" w:cs="Arial Unicode MS"/>
          <w:i/>
          <w:sz w:val="22"/>
          <w:szCs w:val="22"/>
        </w:rPr>
        <w:t>Volatility</w:t>
      </w:r>
      <w:r>
        <w:rPr>
          <w:rFonts w:ascii="Bookman Old Style" w:eastAsia="Arial Unicode MS" w:hAnsi="Bookman Old Style" w:cs="Arial Unicode MS"/>
          <w:sz w:val="22"/>
          <w:szCs w:val="22"/>
        </w:rPr>
        <w:t>, Florida State University College of Law Faculty Summer Workshop Series (Tallahassee, FL – June 2012).</w:t>
      </w:r>
    </w:p>
    <w:p w14:paraId="25129BF8" w14:textId="77777777" w:rsidR="00F87FB7" w:rsidRDefault="00F87FB7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</w:p>
    <w:p w14:paraId="55F644B2" w14:textId="77777777" w:rsidR="00F87FB7" w:rsidRPr="00F87FB7" w:rsidRDefault="00A841E7" w:rsidP="00D908CE">
      <w:pPr>
        <w:rPr>
          <w:rFonts w:ascii="Bookman Old Style" w:eastAsia="Arial Unicode MS" w:hAnsi="Bookman Old Style" w:cs="Arial Unicode MS"/>
          <w:i/>
          <w:sz w:val="22"/>
          <w:szCs w:val="22"/>
        </w:rPr>
      </w:pPr>
      <w:r>
        <w:rPr>
          <w:rFonts w:ascii="Bookman Old Style" w:eastAsia="Arial Unicode MS" w:hAnsi="Bookman Old Style" w:cs="Arial Unicode MS"/>
          <w:i/>
          <w:sz w:val="22"/>
          <w:szCs w:val="22"/>
        </w:rPr>
        <w:t>A Moral Agency Theory of the Shareholder Bylaw Power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Florida State University </w:t>
      </w:r>
      <w:r w:rsidR="0050482F">
        <w:rPr>
          <w:rFonts w:ascii="Bookman Old Style" w:eastAsia="Arial Unicode MS" w:hAnsi="Bookman Old Style" w:cs="Arial Unicode MS"/>
          <w:sz w:val="22"/>
          <w:szCs w:val="22"/>
        </w:rPr>
        <w:t xml:space="preserve">College of Law </w:t>
      </w:r>
      <w:r>
        <w:rPr>
          <w:rFonts w:ascii="Bookman Old Style" w:eastAsia="Arial Unicode MS" w:hAnsi="Bookman Old Style" w:cs="Arial Unicode MS"/>
          <w:sz w:val="22"/>
          <w:szCs w:val="22"/>
        </w:rPr>
        <w:t>Jun</w:t>
      </w:r>
      <w:r w:rsidR="001660FC">
        <w:rPr>
          <w:rFonts w:ascii="Bookman Old Style" w:eastAsia="Arial Unicode MS" w:hAnsi="Bookman Old Style" w:cs="Arial Unicode MS"/>
          <w:sz w:val="22"/>
          <w:szCs w:val="22"/>
        </w:rPr>
        <w:t>ior Faculty Workshop Series (Tallahassee, FL - February 2012).</w:t>
      </w:r>
    </w:p>
    <w:p w14:paraId="63B64511" w14:textId="77777777" w:rsidR="00F87FB7" w:rsidRDefault="00F87FB7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6284864C" w14:textId="77777777" w:rsidR="008A497C" w:rsidRPr="0043590B" w:rsidRDefault="008A497C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F87FB7">
        <w:rPr>
          <w:rFonts w:ascii="Bookman Old Style" w:eastAsia="Arial Unicode MS" w:hAnsi="Bookman Old Style" w:cs="Arial Unicode MS"/>
          <w:sz w:val="22"/>
          <w:szCs w:val="22"/>
        </w:rPr>
        <w:t>Managerial</w:t>
      </w:r>
      <w:r w:rsidRPr="00D908CE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Entrenchment and Shareholder Wealth Revisited: Theory and Evidence </w:t>
      </w:r>
      <w:proofErr w:type="gramStart"/>
      <w:r w:rsidRPr="00D908CE">
        <w:rPr>
          <w:rFonts w:ascii="Bookman Old Style" w:eastAsia="Arial Unicode MS" w:hAnsi="Bookman Old Style" w:cs="Arial Unicode MS"/>
          <w:i/>
          <w:sz w:val="22"/>
          <w:szCs w:val="22"/>
        </w:rPr>
        <w:t>F</w:t>
      </w:r>
      <w:r w:rsidR="002D0F8F">
        <w:rPr>
          <w:rFonts w:ascii="Bookman Old Style" w:eastAsia="Arial Unicode MS" w:hAnsi="Bookman Old Style" w:cs="Arial Unicode MS"/>
          <w:i/>
          <w:sz w:val="22"/>
          <w:szCs w:val="22"/>
        </w:rPr>
        <w:t>rom</w:t>
      </w:r>
      <w:proofErr w:type="gramEnd"/>
      <w:r w:rsidRPr="00D908CE">
        <w:rPr>
          <w:rFonts w:ascii="Bookman Old Style" w:eastAsia="Arial Unicode MS" w:hAnsi="Bookman Old Style" w:cs="Arial Unicode MS"/>
          <w:i/>
          <w:sz w:val="22"/>
          <w:szCs w:val="22"/>
        </w:rPr>
        <w:t xml:space="preserve"> a Rece</w:t>
      </w:r>
      <w:r w:rsidR="00356B11" w:rsidRPr="00D908CE">
        <w:rPr>
          <w:rFonts w:ascii="Bookman Old Style" w:eastAsia="Arial Unicode MS" w:hAnsi="Bookman Old Style" w:cs="Arial Unicode MS"/>
          <w:i/>
          <w:sz w:val="22"/>
          <w:szCs w:val="22"/>
        </w:rPr>
        <w:t>ssionary Market</w:t>
      </w:r>
      <w:r w:rsidR="00356B11" w:rsidRPr="0043590B">
        <w:rPr>
          <w:rFonts w:ascii="Bookman Old Style" w:eastAsia="Arial Unicode MS" w:hAnsi="Bookman Old Style" w:cs="Arial Unicode MS"/>
          <w:sz w:val="22"/>
          <w:szCs w:val="22"/>
        </w:rPr>
        <w:t xml:space="preserve">, Wake Forest University School </w:t>
      </w:r>
      <w:r w:rsidR="001660FC">
        <w:rPr>
          <w:rFonts w:ascii="Bookman Old Style" w:eastAsia="Arial Unicode MS" w:hAnsi="Bookman Old Style" w:cs="Arial Unicode MS"/>
          <w:sz w:val="22"/>
          <w:szCs w:val="22"/>
        </w:rPr>
        <w:t>of Law Faculty Workshop Series (Winston-Salem, NC - November 2010).</w:t>
      </w:r>
    </w:p>
    <w:p w14:paraId="11210BBF" w14:textId="77777777" w:rsidR="00655D95" w:rsidRDefault="00655D95" w:rsidP="00D908CE">
      <w:pPr>
        <w:spacing w:after="120"/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0B648DEE" w14:textId="77777777" w:rsidR="009D07C1" w:rsidRPr="00186718" w:rsidRDefault="009D07C1" w:rsidP="009D07C1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 w:rsidRPr="00186718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Editorial Oversight</w:t>
      </w: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/Professional Service</w:t>
      </w:r>
    </w:p>
    <w:p w14:paraId="2BA59630" w14:textId="77777777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  <w:u w:val="single"/>
        </w:rPr>
      </w:pPr>
      <w:r>
        <w:rPr>
          <w:rFonts w:ascii="Bookman Old Style" w:eastAsia="Arial Unicode MS" w:hAnsi="Bookman Old Style" w:cs="Arial Unicode MS"/>
          <w:sz w:val="22"/>
          <w:szCs w:val="22"/>
          <w:u w:val="single"/>
        </w:rPr>
        <w:lastRenderedPageBreak/>
        <w:t>Invited Academic Peer Reviewer:</w:t>
      </w:r>
    </w:p>
    <w:p w14:paraId="0A7F8828" w14:textId="77777777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  <w:u w:val="single"/>
        </w:rPr>
      </w:pPr>
    </w:p>
    <w:p w14:paraId="59971C67" w14:textId="77777777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Yale University Press, Oxford University Press, Carolina Academic Press, Aspen Publishing, International Journal of Corporate Governance, American Journal of Business Law</w:t>
      </w:r>
    </w:p>
    <w:p w14:paraId="15298C43" w14:textId="77777777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5F6AEF1" w14:textId="77777777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  <w:u w:val="single"/>
        </w:rPr>
        <w:t>National Committee Work:</w:t>
      </w:r>
    </w:p>
    <w:p w14:paraId="13A25421" w14:textId="77777777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5824423" w14:textId="4531CF01" w:rsidR="009D07C1" w:rsidRDefault="009D07C1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146C3F">
        <w:rPr>
          <w:rFonts w:ascii="Bookman Old Style" w:eastAsia="Arial Unicode MS" w:hAnsi="Bookman Old Style" w:cs="Arial Unicode MS"/>
          <w:sz w:val="22"/>
          <w:szCs w:val="22"/>
        </w:rPr>
        <w:t>AALS Section on Transactional Law &amp; Skills</w:t>
      </w:r>
      <w:r>
        <w:rPr>
          <w:rFonts w:ascii="Bookman Old Style" w:eastAsia="Arial Unicode MS" w:hAnsi="Bookman Old Style" w:cs="Arial Unicode MS"/>
          <w:sz w:val="22"/>
          <w:szCs w:val="22"/>
        </w:rPr>
        <w:t>, Executive Committee (2019-</w:t>
      </w:r>
      <w:r w:rsidR="00330AA7">
        <w:rPr>
          <w:rFonts w:ascii="Bookman Old Style" w:eastAsia="Arial Unicode MS" w:hAnsi="Bookman Old Style" w:cs="Arial Unicode MS"/>
          <w:sz w:val="22"/>
          <w:szCs w:val="22"/>
        </w:rPr>
        <w:t>present</w:t>
      </w:r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E78BC6E" w14:textId="77777777" w:rsidR="009D59DC" w:rsidRDefault="009D59DC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4E631AD" w14:textId="738146BF" w:rsidR="009D59DC" w:rsidRDefault="009D59DC" w:rsidP="009D07C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  <w:u w:val="single"/>
        </w:rPr>
        <w:t>University-Wide Committee Work:</w:t>
      </w:r>
    </w:p>
    <w:p w14:paraId="6D54E909" w14:textId="77777777" w:rsidR="009D59DC" w:rsidRDefault="009D59DC" w:rsidP="009D59DC">
      <w:pPr>
        <w:spacing w:after="60"/>
        <w:rPr>
          <w:rFonts w:ascii="Bookman Old Style" w:eastAsia="Arial Unicode MS" w:hAnsi="Bookman Old Style" w:cs="Arial Unicode MS"/>
          <w:sz w:val="20"/>
          <w:szCs w:val="20"/>
        </w:rPr>
      </w:pPr>
    </w:p>
    <w:p w14:paraId="7D0215AB" w14:textId="6D7CFCD2" w:rsidR="009D59DC" w:rsidRPr="009D59DC" w:rsidRDefault="009D59DC" w:rsidP="009D59D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9D59DC">
        <w:rPr>
          <w:rFonts w:ascii="Bookman Old Style" w:eastAsia="Arial Unicode MS" w:hAnsi="Bookman Old Style" w:cs="Arial Unicode MS"/>
          <w:sz w:val="22"/>
          <w:szCs w:val="22"/>
        </w:rPr>
        <w:t>Graduate Policy Committee (2016-2019)</w:t>
      </w:r>
    </w:p>
    <w:p w14:paraId="31D6DF0F" w14:textId="77777777" w:rsidR="009D59DC" w:rsidRDefault="009D59DC" w:rsidP="00186718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</w:p>
    <w:p w14:paraId="3BCC54B6" w14:textId="68DAED84" w:rsidR="005037D2" w:rsidRPr="00186718" w:rsidRDefault="005037D2" w:rsidP="00186718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 w:rsidRPr="00186718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Media Appearances</w:t>
      </w:r>
      <w:r w:rsidR="009D59DC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 xml:space="preserve"> </w:t>
      </w:r>
      <w:r w:rsidR="009D59DC" w:rsidRPr="00186718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and Briefs Amicus Curiae</w:t>
      </w:r>
      <w:r w:rsidR="00D908CE" w:rsidRPr="00186718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:</w:t>
      </w:r>
    </w:p>
    <w:p w14:paraId="03DCB05F" w14:textId="77777777" w:rsidR="00F63CB3" w:rsidRDefault="00F63CB3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BB11063" w14:textId="4A749857" w:rsidR="001B32C6" w:rsidRDefault="001B32C6" w:rsidP="001B32C6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1B32C6">
        <w:rPr>
          <w:rFonts w:ascii="Bookman Old Style" w:eastAsia="Arial Unicode MS" w:hAnsi="Bookman Old Style" w:cs="Arial Unicode MS"/>
          <w:sz w:val="22"/>
          <w:szCs w:val="22"/>
        </w:rPr>
        <w:t xml:space="preserve">UAV CEO </w:t>
      </w:r>
      <w:r w:rsidR="000B1DDC">
        <w:rPr>
          <w:rFonts w:ascii="Bookman Old Style" w:eastAsia="Arial Unicode MS" w:hAnsi="Bookman Old Style" w:cs="Arial Unicode MS"/>
          <w:sz w:val="22"/>
          <w:szCs w:val="22"/>
        </w:rPr>
        <w:t>P</w:t>
      </w:r>
      <w:r w:rsidRPr="001B32C6">
        <w:rPr>
          <w:rFonts w:ascii="Bookman Old Style" w:eastAsia="Arial Unicode MS" w:hAnsi="Bookman Old Style" w:cs="Arial Unicode MS"/>
          <w:sz w:val="22"/>
          <w:szCs w:val="22"/>
        </w:rPr>
        <w:t>ledges ‘</w:t>
      </w:r>
      <w:r w:rsidR="000B1DDC">
        <w:rPr>
          <w:rFonts w:ascii="Bookman Old Style" w:eastAsia="Arial Unicode MS" w:hAnsi="Bookman Old Style" w:cs="Arial Unicode MS"/>
          <w:sz w:val="22"/>
          <w:szCs w:val="22"/>
        </w:rPr>
        <w:t>T</w:t>
      </w:r>
      <w:r w:rsidRPr="001B32C6">
        <w:rPr>
          <w:rFonts w:ascii="Bookman Old Style" w:eastAsia="Arial Unicode MS" w:hAnsi="Bookman Old Style" w:cs="Arial Unicode MS"/>
          <w:sz w:val="22"/>
          <w:szCs w:val="22"/>
        </w:rPr>
        <w:t xml:space="preserve">he </w:t>
      </w:r>
      <w:r w:rsidR="000B1DDC">
        <w:rPr>
          <w:rFonts w:ascii="Bookman Old Style" w:eastAsia="Arial Unicode MS" w:hAnsi="Bookman Old Style" w:cs="Arial Unicode MS"/>
          <w:sz w:val="22"/>
          <w:szCs w:val="22"/>
        </w:rPr>
        <w:t>F</w:t>
      </w:r>
      <w:r w:rsidRPr="001B32C6">
        <w:rPr>
          <w:rFonts w:ascii="Bookman Old Style" w:eastAsia="Arial Unicode MS" w:hAnsi="Bookman Old Style" w:cs="Arial Unicode MS"/>
          <w:sz w:val="22"/>
          <w:szCs w:val="22"/>
        </w:rPr>
        <w:t xml:space="preserve">uture </w:t>
      </w:r>
      <w:r w:rsidR="000B1DDC">
        <w:rPr>
          <w:rFonts w:ascii="Bookman Old Style" w:eastAsia="Arial Unicode MS" w:hAnsi="Bookman Old Style" w:cs="Arial Unicode MS"/>
          <w:sz w:val="22"/>
          <w:szCs w:val="22"/>
        </w:rPr>
        <w:t>I</w:t>
      </w:r>
      <w:r w:rsidRPr="001B32C6">
        <w:rPr>
          <w:rFonts w:ascii="Bookman Old Style" w:eastAsia="Arial Unicode MS" w:hAnsi="Bookman Old Style" w:cs="Arial Unicode MS"/>
          <w:sz w:val="22"/>
          <w:szCs w:val="22"/>
        </w:rPr>
        <w:t xml:space="preserve">s </w:t>
      </w:r>
      <w:r w:rsidR="000B1DDC">
        <w:rPr>
          <w:rFonts w:ascii="Bookman Old Style" w:eastAsia="Arial Unicode MS" w:hAnsi="Bookman Old Style" w:cs="Arial Unicode MS"/>
          <w:sz w:val="22"/>
          <w:szCs w:val="22"/>
        </w:rPr>
        <w:t>B</w:t>
      </w:r>
      <w:r w:rsidRPr="001B32C6">
        <w:rPr>
          <w:rFonts w:ascii="Bookman Old Style" w:eastAsia="Arial Unicode MS" w:hAnsi="Bookman Old Style" w:cs="Arial Unicode MS"/>
          <w:sz w:val="22"/>
          <w:szCs w:val="22"/>
        </w:rPr>
        <w:t>right</w:t>
      </w:r>
      <w:r>
        <w:rPr>
          <w:rFonts w:ascii="Bookman Old Style" w:eastAsia="Arial Unicode MS" w:hAnsi="Bookman Old Style" w:cs="Arial Unicode MS"/>
          <w:sz w:val="22"/>
          <w:szCs w:val="22"/>
        </w:rPr>
        <w:t>’</w:t>
      </w:r>
      <w:r w:rsidR="000B1DDC">
        <w:rPr>
          <w:rFonts w:ascii="Bookman Old Style" w:eastAsia="Arial Unicode MS" w:hAnsi="Bookman Old Style" w:cs="Arial Unicode MS"/>
          <w:sz w:val="22"/>
          <w:szCs w:val="22"/>
        </w:rPr>
        <w:t>,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 w:rsidR="00C91E5A" w:rsidRPr="00C91E5A">
        <w:rPr>
          <w:rFonts w:ascii="Bookman Old Style" w:eastAsia="Arial Unicode MS" w:hAnsi="Bookman Old Style" w:cs="Arial Unicode MS"/>
          <w:smallCaps/>
          <w:sz w:val="22"/>
          <w:szCs w:val="22"/>
        </w:rPr>
        <w:t>The Port St. Joe</w:t>
      </w:r>
      <w:r w:rsidR="00BD6B76" w:rsidRPr="00C91E5A"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Star</w:t>
      </w:r>
      <w:r w:rsidR="00BD6B76">
        <w:rPr>
          <w:rFonts w:ascii="Bookman Old Style" w:eastAsia="Arial Unicode MS" w:hAnsi="Bookman Old Style" w:cs="Arial Unicode MS"/>
          <w:sz w:val="22"/>
          <w:szCs w:val="22"/>
        </w:rPr>
        <w:t xml:space="preserve"> (Mar. </w:t>
      </w:r>
      <w:r w:rsidR="00BF1F0D">
        <w:rPr>
          <w:rFonts w:ascii="Bookman Old Style" w:eastAsia="Arial Unicode MS" w:hAnsi="Bookman Old Style" w:cs="Arial Unicode MS"/>
          <w:sz w:val="22"/>
          <w:szCs w:val="22"/>
        </w:rPr>
        <w:t>3, 2025) (</w:t>
      </w:r>
      <w:hyperlink r:id="rId14" w:history="1">
        <w:r w:rsidR="00C91E5A" w:rsidRPr="005A0571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https://gulfcounty.news/2025/03/03/uav-ceo-pledges-the-future-is-bright/</w:t>
        </w:r>
      </w:hyperlink>
      <w:r w:rsidR="00C91E5A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6AE3F205" w14:textId="77777777" w:rsidR="007C0BFB" w:rsidRDefault="007C0BFB" w:rsidP="0004415F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2FECA62" w14:textId="24E2006D" w:rsidR="0004415F" w:rsidRDefault="0004415F" w:rsidP="0004415F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04415F">
        <w:rPr>
          <w:rFonts w:ascii="Bookman Old Style" w:eastAsia="Arial Unicode MS" w:hAnsi="Bookman Old Style" w:cs="Arial Unicode MS"/>
          <w:sz w:val="22"/>
          <w:szCs w:val="22"/>
        </w:rPr>
        <w:t>Lawsuits involving DOGE and the Trump administration that corporate America may want to watch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Pr="00A80C9B">
        <w:rPr>
          <w:rFonts w:ascii="Bookman Old Style" w:eastAsia="Arial Unicode MS" w:hAnsi="Bookman Old Style" w:cs="Arial Unicode MS"/>
          <w:smallCaps/>
          <w:sz w:val="22"/>
          <w:szCs w:val="22"/>
        </w:rPr>
        <w:t>Business Insider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r w:rsidR="00F07972">
        <w:rPr>
          <w:rFonts w:ascii="Bookman Old Style" w:eastAsia="Arial Unicode MS" w:hAnsi="Bookman Old Style" w:cs="Arial Unicode MS"/>
          <w:sz w:val="22"/>
          <w:szCs w:val="22"/>
        </w:rPr>
        <w:t>Feb. 28, 20</w:t>
      </w:r>
      <w:r w:rsidR="00BD53A8">
        <w:rPr>
          <w:rFonts w:ascii="Bookman Old Style" w:eastAsia="Arial Unicode MS" w:hAnsi="Bookman Old Style" w:cs="Arial Unicode MS"/>
          <w:sz w:val="22"/>
          <w:szCs w:val="22"/>
        </w:rPr>
        <w:t>2</w:t>
      </w:r>
      <w:r w:rsidR="00F07972">
        <w:rPr>
          <w:rFonts w:ascii="Bookman Old Style" w:eastAsia="Arial Unicode MS" w:hAnsi="Bookman Old Style" w:cs="Arial Unicode MS"/>
          <w:sz w:val="22"/>
          <w:szCs w:val="22"/>
        </w:rPr>
        <w:t>5) (</w:t>
      </w:r>
      <w:hyperlink r:id="rId15" w:history="1">
        <w:r w:rsidR="00A80C9B" w:rsidRPr="00503518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https://www.businessinsider.com/doge-trump-admin-related-lawsuits-biz-world-may-want-watch-2025-2</w:t>
        </w:r>
      </w:hyperlink>
      <w:r w:rsidR="00A80C9B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2FC67892" w14:textId="77777777" w:rsidR="00B27597" w:rsidRDefault="00B27597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37C034B3" w14:textId="279239F7" w:rsidR="00F63CB3" w:rsidRDefault="0072467F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72467F">
        <w:rPr>
          <w:rFonts w:ascii="Bookman Old Style" w:eastAsia="Arial Unicode MS" w:hAnsi="Bookman Old Style" w:cs="Arial Unicode MS"/>
          <w:sz w:val="22"/>
          <w:szCs w:val="22"/>
        </w:rPr>
        <w:t>Trump Family’s New DeFi Project Faces Scrutiny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="004C285D" w:rsidRPr="00D41D75">
        <w:rPr>
          <w:rFonts w:ascii="Bookman Old Style" w:eastAsia="Arial Unicode MS" w:hAnsi="Bookman Old Style" w:cs="Arial Unicode MS"/>
          <w:smallCaps/>
          <w:sz w:val="22"/>
          <w:szCs w:val="22"/>
        </w:rPr>
        <w:t>Be(In)Crypto</w:t>
      </w:r>
      <w:r w:rsidR="004C285D"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r w:rsidR="00E41971">
        <w:rPr>
          <w:rFonts w:ascii="Bookman Old Style" w:eastAsia="Arial Unicode MS" w:hAnsi="Bookman Old Style" w:cs="Arial Unicode MS"/>
          <w:sz w:val="22"/>
          <w:szCs w:val="22"/>
        </w:rPr>
        <w:t>Sep. 16, 2024) (</w:t>
      </w:r>
      <w:hyperlink r:id="rId16" w:history="1">
        <w:r w:rsidR="00D41D75" w:rsidRPr="00705028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https://beincrypto.com/donald-trump-launch-date-new-defi-project/</w:t>
        </w:r>
      </w:hyperlink>
      <w:r w:rsidR="00D41D75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2859738F" w14:textId="77777777" w:rsidR="00D41D75" w:rsidRDefault="00D41D75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19342B25" w14:textId="4466D32D" w:rsidR="005C21C5" w:rsidRDefault="00814AC8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T</w:t>
      </w:r>
      <w:r w:rsidR="005C21C5" w:rsidRPr="005C21C5">
        <w:rPr>
          <w:rFonts w:ascii="Bookman Old Style" w:eastAsia="Arial Unicode MS" w:hAnsi="Bookman Old Style" w:cs="Arial Unicode MS"/>
          <w:sz w:val="22"/>
          <w:szCs w:val="22"/>
        </w:rPr>
        <w:t>rump-Linked Crypto Venture Uses Web Privacy Service Linked to Russian Hackers</w:t>
      </w:r>
      <w:r w:rsidR="005C21C5"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Pr="00814AC8">
        <w:rPr>
          <w:rFonts w:ascii="Bookman Old Style" w:eastAsia="Arial Unicode MS" w:hAnsi="Bookman Old Style" w:cs="Arial Unicode MS"/>
          <w:smallCaps/>
          <w:sz w:val="22"/>
          <w:szCs w:val="22"/>
        </w:rPr>
        <w:t>Newsweek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(Sep. 12, 2024) (</w:t>
      </w:r>
      <w:hyperlink r:id="rId17" w:history="1">
        <w:r w:rsidRPr="00684D0D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https://www.newsweek.com/donald-trump-crypto-world-liberty-financial-scam-1949738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0CAA44A7" w14:textId="77777777" w:rsidR="005C21C5" w:rsidRDefault="005C21C5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4F969E90" w14:textId="0167F839" w:rsidR="00DF6F29" w:rsidRDefault="008A3B94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8A3B94">
        <w:rPr>
          <w:rFonts w:ascii="Bookman Old Style" w:eastAsia="Arial Unicode MS" w:hAnsi="Bookman Old Style" w:cs="Arial Unicode MS"/>
          <w:sz w:val="22"/>
          <w:szCs w:val="22"/>
        </w:rPr>
        <w:t>Poll: Pennsylvanians from both sides strongly disapprove government officials buying stocks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Pr="00D7614A">
        <w:rPr>
          <w:rFonts w:ascii="Bookman Old Style" w:eastAsia="Arial Unicode MS" w:hAnsi="Bookman Old Style" w:cs="Arial Unicode MS"/>
          <w:smallCaps/>
          <w:sz w:val="22"/>
          <w:szCs w:val="22"/>
        </w:rPr>
        <w:t>Pittsburgh Post-Gazette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r w:rsidR="00D7614A">
        <w:rPr>
          <w:rFonts w:ascii="Bookman Old Style" w:eastAsia="Arial Unicode MS" w:hAnsi="Bookman Old Style" w:cs="Arial Unicode MS"/>
          <w:sz w:val="22"/>
          <w:szCs w:val="22"/>
        </w:rPr>
        <w:t>Aug. 8, 2024) (</w:t>
      </w:r>
      <w:hyperlink r:id="rId18" w:history="1">
        <w:r w:rsidR="00D7614A" w:rsidRPr="00005039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https://www.post-gazette.com/business/money/2024/08/08/swing-state-voters-government-stock-trades/stories/202408090018</w:t>
        </w:r>
      </w:hyperlink>
      <w:r w:rsidR="00D7614A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272972D0" w14:textId="77777777" w:rsidR="00DF6F29" w:rsidRDefault="00DF6F29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4582B5D" w14:textId="39DB248B" w:rsidR="00787516" w:rsidRDefault="00787516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787516">
        <w:rPr>
          <w:rFonts w:ascii="Bookman Old Style" w:eastAsia="Arial Unicode MS" w:hAnsi="Bookman Old Style" w:cs="Arial Unicode MS"/>
          <w:sz w:val="22"/>
          <w:szCs w:val="22"/>
        </w:rPr>
        <w:t xml:space="preserve">When A Spinoff Act Like a Share Buyback, </w:t>
      </w:r>
      <w:r w:rsidRPr="00787516">
        <w:rPr>
          <w:rFonts w:ascii="Bookman Old Style" w:eastAsia="Arial Unicode MS" w:hAnsi="Bookman Old Style" w:cs="Arial Unicode MS"/>
          <w:smallCaps/>
          <w:sz w:val="22"/>
          <w:szCs w:val="22"/>
        </w:rPr>
        <w:t>Yahoo Finance</w:t>
      </w:r>
      <w:r w:rsidRPr="00787516">
        <w:rPr>
          <w:rFonts w:ascii="Bookman Old Style" w:eastAsia="Arial Unicode MS" w:hAnsi="Bookman Old Style" w:cs="Arial Unicode MS"/>
          <w:sz w:val="22"/>
          <w:szCs w:val="22"/>
        </w:rPr>
        <w:t xml:space="preserve"> (Mar. 22, 20</w:t>
      </w:r>
      <w:r w:rsidR="00BD53A8">
        <w:rPr>
          <w:rFonts w:ascii="Bookman Old Style" w:eastAsia="Arial Unicode MS" w:hAnsi="Bookman Old Style" w:cs="Arial Unicode MS"/>
          <w:sz w:val="22"/>
          <w:szCs w:val="22"/>
        </w:rPr>
        <w:t>2</w:t>
      </w:r>
      <w:r w:rsidRPr="00787516">
        <w:rPr>
          <w:rFonts w:ascii="Bookman Old Style" w:eastAsia="Arial Unicode MS" w:hAnsi="Bookman Old Style" w:cs="Arial Unicode MS"/>
          <w:sz w:val="22"/>
          <w:szCs w:val="22"/>
        </w:rPr>
        <w:t>4) (</w:t>
      </w:r>
      <w:hyperlink r:id="rId19" w:history="1">
        <w:r w:rsidR="00DF6F29" w:rsidRPr="00853B4A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https://finance.yahoo.com/news/bosch-revx-rolls-available-spot-150000313.html</w:t>
        </w:r>
      </w:hyperlink>
      <w:r w:rsidR="00DF6F29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9199C8D" w14:textId="5B7035B9" w:rsidR="00787516" w:rsidRDefault="00787516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47E55D30" w14:textId="08D0B0C1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Surveying the Aftermath: 1 Month After An Ohio Train Disaster, 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LAW360 </w:t>
      </w:r>
      <w:r>
        <w:rPr>
          <w:rFonts w:ascii="Bookman Old Style" w:eastAsia="Arial Unicode MS" w:hAnsi="Bookman Old Style" w:cs="Arial Unicode MS"/>
          <w:sz w:val="22"/>
          <w:szCs w:val="22"/>
        </w:rPr>
        <w:t>(Mar 3, 2023) (</w:t>
      </w:r>
      <w:hyperlink r:id="rId20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https://www.law360.com/articles/1581960/surveying-the-aftermath-1-month-after-an-ohio-train-disaster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145C3504" w14:textId="63DB0737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3652521" w14:textId="77777777" w:rsidR="007D799D" w:rsidRDefault="007D799D" w:rsidP="00F56501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7D799D">
        <w:rPr>
          <w:rFonts w:ascii="Bookman Old Style" w:eastAsia="Arial Unicode MS" w:hAnsi="Bookman Old Style" w:cs="Arial Unicode MS"/>
          <w:sz w:val="22"/>
          <w:szCs w:val="22"/>
        </w:rPr>
        <w:t>Space Coast rocket startup Vaya replaces CEO under SEC investigation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Pr="007D799D">
        <w:rPr>
          <w:rFonts w:ascii="Bookman Old Style" w:eastAsia="Arial Unicode MS" w:hAnsi="Bookman Old Style" w:cs="Arial Unicode MS"/>
          <w:smallCaps/>
          <w:sz w:val="22"/>
          <w:szCs w:val="22"/>
        </w:rPr>
        <w:t>Orlando Business Journal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(Jan. 27, 2023)</w:t>
      </w:r>
    </w:p>
    <w:p w14:paraId="114868CA" w14:textId="67675CEF" w:rsidR="007D799D" w:rsidRDefault="007D799D" w:rsidP="00F5650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(</w:t>
      </w:r>
      <w:hyperlink r:id="rId21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https://www.bizjournals.com/orlando/inno/stories/news/2023/01/27/florida-2023-ceo-space-tech-sec-lawsuit-rocket.html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6931CA86" w14:textId="77777777" w:rsidR="007D799D" w:rsidRDefault="007D799D" w:rsidP="00F56501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080860C" w14:textId="21E8D23F" w:rsidR="00F56501" w:rsidRDefault="00F56501" w:rsidP="00F56501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F56501">
        <w:rPr>
          <w:rFonts w:ascii="Bookman Old Style" w:eastAsia="Arial Unicode MS" w:hAnsi="Bookman Old Style" w:cs="Arial Unicode MS"/>
          <w:sz w:val="22"/>
          <w:szCs w:val="22"/>
        </w:rPr>
        <w:t xml:space="preserve">As layoffs loom, </w:t>
      </w:r>
      <w:proofErr w:type="spellStart"/>
      <w:r w:rsidRPr="00F56501">
        <w:rPr>
          <w:rFonts w:ascii="Bookman Old Style" w:eastAsia="Arial Unicode MS" w:hAnsi="Bookman Old Style" w:cs="Arial Unicode MS"/>
          <w:sz w:val="22"/>
          <w:szCs w:val="22"/>
        </w:rPr>
        <w:t>TuSimple</w:t>
      </w:r>
      <w:proofErr w:type="spellEnd"/>
      <w:r w:rsidRPr="00F56501">
        <w:rPr>
          <w:rFonts w:ascii="Bookman Old Style" w:eastAsia="Arial Unicode MS" w:hAnsi="Bookman Old Style" w:cs="Arial Unicode MS"/>
          <w:sz w:val="22"/>
          <w:szCs w:val="22"/>
        </w:rPr>
        <w:t xml:space="preserve"> CEO protected by $15M in severance cash</w:t>
      </w:r>
      <w:r>
        <w:rPr>
          <w:rFonts w:ascii="Bookman Old Style" w:eastAsia="Arial Unicode MS" w:hAnsi="Bookman Old Style" w:cs="Arial Unicode MS"/>
          <w:sz w:val="22"/>
          <w:szCs w:val="22"/>
        </w:rPr>
        <w:t>,</w:t>
      </w:r>
      <w:r w:rsidRPr="00F56501"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 w:rsidRPr="00F56501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(Dec. 20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>, 202</w:t>
      </w:r>
      <w:r>
        <w:rPr>
          <w:rFonts w:ascii="Bookman Old Style" w:eastAsia="Arial Unicode MS" w:hAnsi="Bookman Old Style" w:cs="Arial Unicode MS"/>
          <w:sz w:val="22"/>
          <w:szCs w:val="22"/>
        </w:rPr>
        <w:t>2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 (</w:t>
      </w:r>
      <w:hyperlink r:id="rId22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https://www.freightwaves.com/news/as-layoffs-loom-tusimple-ceo-protected-by-15m-in-severance-cash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CE867E0" w14:textId="0413063C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301476A5" w14:textId="0F95CB44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F56501">
        <w:rPr>
          <w:rFonts w:ascii="Bookman Old Style" w:eastAsia="Arial Unicode MS" w:hAnsi="Bookman Old Style" w:cs="Arial Unicode MS"/>
          <w:sz w:val="22"/>
          <w:szCs w:val="22"/>
        </w:rPr>
        <w:lastRenderedPageBreak/>
        <w:t>Daily stock sales cut short Nikola CEO’s tenure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 w:rsidRPr="00F56501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(Nov. 8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>, 202</w:t>
      </w:r>
      <w:r>
        <w:rPr>
          <w:rFonts w:ascii="Bookman Old Style" w:eastAsia="Arial Unicode MS" w:hAnsi="Bookman Old Style" w:cs="Arial Unicode MS"/>
          <w:sz w:val="22"/>
          <w:szCs w:val="22"/>
        </w:rPr>
        <w:t>2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 (</w:t>
      </w:r>
      <w:hyperlink r:id="rId23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https://www.freightwaves.com/news/exclusive-daily-stock-sales-cut-short-nikola-ceos-tenure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33189EC2" w14:textId="77777777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3D9F9CE7" w14:textId="6A590469" w:rsidR="00AA3222" w:rsidRDefault="00D6031F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Takin’ Care of Business Podcast, Episode 12 (Sep. 8, 2022) (</w:t>
      </w:r>
      <w:hyperlink r:id="rId24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https://podcasters.spotify.com/pod/show/fsulaw/episodes/Takin-Care-of-Business---Episode-12---Jay-Kesten-e1ni4uk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5AC6368B" w14:textId="77777777" w:rsidR="00D6031F" w:rsidRDefault="00D6031F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A01F593" w14:textId="2F5322A2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F56501">
        <w:rPr>
          <w:rFonts w:ascii="Bookman Old Style" w:eastAsia="Arial Unicode MS" w:hAnsi="Bookman Old Style" w:cs="Arial Unicode MS"/>
          <w:sz w:val="22"/>
          <w:szCs w:val="22"/>
        </w:rPr>
        <w:t>Nikola’s proxy pursuit to raise share count gets harder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 w:rsidRPr="00F56501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(Jul. 22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>, 202</w:t>
      </w:r>
      <w:r>
        <w:rPr>
          <w:rFonts w:ascii="Bookman Old Style" w:eastAsia="Arial Unicode MS" w:hAnsi="Bookman Old Style" w:cs="Arial Unicode MS"/>
          <w:sz w:val="22"/>
          <w:szCs w:val="22"/>
        </w:rPr>
        <w:t>2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 (</w:t>
      </w:r>
      <w:hyperlink r:id="rId25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https://www.freightwaves.com/news/truck-tech-nikolas-crucible-edition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20416F92" w14:textId="77777777" w:rsidR="00515D43" w:rsidRDefault="00515D43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4B6D3EF2" w14:textId="77777777" w:rsidR="00515D43" w:rsidRDefault="00515D43" w:rsidP="00515D43">
      <w:pPr>
        <w:pStyle w:val="ListParagraph"/>
        <w:numPr>
          <w:ilvl w:val="0"/>
          <w:numId w:val="15"/>
        </w:num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Featured on FWNOW TV (July 22, 2022) (</w:t>
      </w:r>
      <w:r w:rsidRPr="00F657AE">
        <w:rPr>
          <w:rFonts w:ascii="Bookman Old Style" w:eastAsia="Arial Unicode MS" w:hAnsi="Bookman Old Style" w:cs="Arial Unicode MS"/>
          <w:sz w:val="22"/>
          <w:szCs w:val="22"/>
        </w:rPr>
        <w:t>https://youtu.be/2n3fA7gxBls</w:t>
      </w:r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110621AA" w14:textId="77777777" w:rsidR="00F56501" w:rsidRDefault="00F56501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238150CA" w14:textId="35023059" w:rsidR="00F56501" w:rsidRDefault="00F56501" w:rsidP="00F56501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>N</w:t>
      </w:r>
      <w:r w:rsidRPr="00F56501">
        <w:rPr>
          <w:rFonts w:ascii="Bookman Old Style" w:eastAsia="Arial Unicode MS" w:hAnsi="Bookman Old Style" w:cs="Arial Unicode MS"/>
          <w:sz w:val="22"/>
          <w:szCs w:val="22"/>
        </w:rPr>
        <w:t>ikola falls short again in proxy fight to increase share count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 w:rsidRPr="00F56501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>(Jul. 18,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 xml:space="preserve"> 202</w:t>
      </w:r>
      <w:r>
        <w:rPr>
          <w:rFonts w:ascii="Bookman Old Style" w:eastAsia="Arial Unicode MS" w:hAnsi="Bookman Old Style" w:cs="Arial Unicode MS"/>
          <w:sz w:val="22"/>
          <w:szCs w:val="22"/>
        </w:rPr>
        <w:t>2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 (</w:t>
      </w:r>
      <w:hyperlink r:id="rId26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https://www.freightwaves.com/news/nikola-falls-short-again-in-bid-to-increase-share-count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E2858FD" w14:textId="3005A019" w:rsidR="00F56501" w:rsidRDefault="00F56501" w:rsidP="00F56501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6507B43D" w14:textId="653286ED" w:rsidR="00E96E4C" w:rsidRDefault="00E96E4C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E96E4C">
        <w:rPr>
          <w:rFonts w:ascii="Bookman Old Style" w:eastAsia="Arial Unicode MS" w:hAnsi="Bookman Old Style" w:cs="Arial Unicode MS"/>
          <w:sz w:val="22"/>
          <w:szCs w:val="22"/>
        </w:rPr>
        <w:t>Indicted Nikola founder votes against proposal that could dilute his stake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(</w:t>
      </w:r>
      <w:r>
        <w:rPr>
          <w:rFonts w:ascii="Bookman Old Style" w:eastAsia="Arial Unicode MS" w:hAnsi="Bookman Old Style" w:cs="Arial Unicode MS"/>
          <w:sz w:val="22"/>
          <w:szCs w:val="22"/>
        </w:rPr>
        <w:t>June 2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>, 202</w:t>
      </w:r>
      <w:r>
        <w:rPr>
          <w:rFonts w:ascii="Bookman Old Style" w:eastAsia="Arial Unicode MS" w:hAnsi="Bookman Old Style" w:cs="Arial Unicode MS"/>
          <w:sz w:val="22"/>
          <w:szCs w:val="22"/>
        </w:rPr>
        <w:t>2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 (</w:t>
      </w:r>
      <w:hyperlink r:id="rId27" w:history="1">
        <w:r w:rsidRPr="00CF6D4D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https://www.freightwaves.com/news/nikola-investors-balk-at-raising-share-count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739A649E" w14:textId="77777777" w:rsidR="00E96E4C" w:rsidRDefault="00E96E4C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5130726" w14:textId="77777777" w:rsidR="00D349CC" w:rsidRDefault="00D349CC" w:rsidP="00D349CC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D349CC">
        <w:rPr>
          <w:rFonts w:ascii="Bookman Old Style" w:eastAsia="Arial Unicode MS" w:hAnsi="Bookman Old Style" w:cs="Arial Unicode MS"/>
          <w:sz w:val="22"/>
          <w:szCs w:val="22"/>
        </w:rPr>
        <w:t>Electric truck startup Atlis nears public listing with $32.6M crowdfunded raise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>
        <w:rPr>
          <w:rFonts w:ascii="Bookman Old Style" w:eastAsia="Arial Unicode MS" w:hAnsi="Bookman Old Style" w:cs="Arial Unicode MS"/>
          <w:smallCaps/>
          <w:sz w:val="22"/>
          <w:szCs w:val="22"/>
        </w:rPr>
        <w:t>, (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 xml:space="preserve">May </w:t>
      </w:r>
      <w:r w:rsidR="00632444">
        <w:rPr>
          <w:rFonts w:ascii="Bookman Old Style" w:eastAsia="Arial Unicode MS" w:hAnsi="Bookman Old Style" w:cs="Arial Unicode MS"/>
          <w:sz w:val="22"/>
          <w:szCs w:val="22"/>
        </w:rPr>
        <w:t>18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>, 202</w:t>
      </w:r>
      <w:r w:rsidR="00632444">
        <w:rPr>
          <w:rFonts w:ascii="Bookman Old Style" w:eastAsia="Arial Unicode MS" w:hAnsi="Bookman Old Style" w:cs="Arial Unicode MS"/>
          <w:sz w:val="22"/>
          <w:szCs w:val="22"/>
        </w:rPr>
        <w:t>2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hyperlink r:id="rId28" w:history="1">
        <w:r w:rsidR="00632444" w:rsidRPr="00CF6D4D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https://www.freightwaves.com/news/electric-work-truck-startup-taps-small-investors-for-32-6m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605F91F" w14:textId="77777777" w:rsidR="00632444" w:rsidRDefault="00632444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09F52A56" w14:textId="4AAAE4F7" w:rsidR="00F56501" w:rsidRDefault="00F56501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F56501">
        <w:rPr>
          <w:rFonts w:ascii="Bookman Old Style" w:eastAsia="Arial Unicode MS" w:hAnsi="Bookman Old Style" w:cs="Arial Unicode MS"/>
          <w:sz w:val="22"/>
          <w:szCs w:val="22"/>
        </w:rPr>
        <w:t>FSU Professors Weigh In: Under Musk, Where Does Twitter Go From Here?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 w:rsidRPr="00F56501">
        <w:rPr>
          <w:rFonts w:ascii="Bookman Old Style" w:eastAsia="Arial Unicode MS" w:hAnsi="Bookman Old Style" w:cs="Arial Unicode MS"/>
          <w:smallCaps/>
          <w:sz w:val="22"/>
          <w:szCs w:val="22"/>
        </w:rPr>
        <w:t>FSUNews</w:t>
      </w:r>
      <w:proofErr w:type="spellEnd"/>
      <w:r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(</w:t>
      </w:r>
      <w:r>
        <w:rPr>
          <w:rFonts w:ascii="Bookman Old Style" w:eastAsia="Arial Unicode MS" w:hAnsi="Bookman Old Style" w:cs="Arial Unicode MS"/>
          <w:sz w:val="22"/>
          <w:szCs w:val="22"/>
        </w:rPr>
        <w:t>Apr. 27, 2022) (</w:t>
      </w:r>
      <w:hyperlink r:id="rId29" w:history="1">
        <w:r w:rsidRPr="006338B2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https://www.fsunews.com/story/news/2022/04/27/fsu-professors-weigh-in-under-musk-where-does-twitter-go-here/9545327002/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654F3280" w14:textId="77777777" w:rsidR="00F56501" w:rsidRDefault="00F56501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6E32FC91" w14:textId="1D65CBFC" w:rsidR="00632444" w:rsidRDefault="00632444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632444">
        <w:rPr>
          <w:rFonts w:ascii="Bookman Old Style" w:eastAsia="Arial Unicode MS" w:hAnsi="Bookman Old Style" w:cs="Arial Unicode MS"/>
          <w:sz w:val="22"/>
          <w:szCs w:val="22"/>
        </w:rPr>
        <w:t>Self-driving startup Aurora Innovation trades 14.67% lower in public trading debut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(</w:t>
      </w:r>
      <w:r>
        <w:rPr>
          <w:rFonts w:ascii="Bookman Old Style" w:eastAsia="Arial Unicode MS" w:hAnsi="Bookman Old Style" w:cs="Arial Unicode MS"/>
          <w:sz w:val="22"/>
          <w:szCs w:val="22"/>
        </w:rPr>
        <w:t>Nov. 2, 2021) (</w:t>
      </w:r>
      <w:hyperlink r:id="rId30" w:history="1">
        <w:r w:rsidRPr="00CF6D4D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https://www.freightwaves.com/news/spac-shareholders-approve-public-debut-for-self-driving-startup-aurora-innovation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35102C81" w14:textId="77777777" w:rsidR="00632444" w:rsidRDefault="00632444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48882502" w14:textId="16B0271B" w:rsidR="00575632" w:rsidRDefault="00575632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Nikola Restates SPAC Stock Warrants Following new SEC Guidance, </w:t>
      </w:r>
      <w:proofErr w:type="spellStart"/>
      <w:r>
        <w:rPr>
          <w:rFonts w:ascii="Bookman Old Style" w:eastAsia="Arial Unicode MS" w:hAnsi="Bookman Old Style" w:cs="Arial Unicode MS"/>
          <w:smallCaps/>
          <w:sz w:val="22"/>
          <w:szCs w:val="22"/>
        </w:rPr>
        <w:t>Freightwaves</w:t>
      </w:r>
      <w:proofErr w:type="spellEnd"/>
      <w:r>
        <w:rPr>
          <w:rFonts w:ascii="Bookman Old Style" w:eastAsia="Arial Unicode MS" w:hAnsi="Bookman Old Style" w:cs="Arial Unicode MS"/>
          <w:smallCaps/>
          <w:sz w:val="22"/>
          <w:szCs w:val="22"/>
        </w:rPr>
        <w:t xml:space="preserve"> (</w:t>
      </w:r>
      <w:r w:rsidRPr="00575632">
        <w:rPr>
          <w:rFonts w:ascii="Bookman Old Style" w:eastAsia="Arial Unicode MS" w:hAnsi="Bookman Old Style" w:cs="Arial Unicode MS"/>
          <w:sz w:val="22"/>
          <w:szCs w:val="22"/>
        </w:rPr>
        <w:t>May 5, 2021</w:t>
      </w:r>
      <w:r>
        <w:rPr>
          <w:rFonts w:ascii="Bookman Old Style" w:eastAsia="Arial Unicode MS" w:hAnsi="Bookman Old Style" w:cs="Arial Unicode MS"/>
          <w:smallCaps/>
          <w:sz w:val="22"/>
          <w:szCs w:val="22"/>
        </w:rPr>
        <w:t>)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hyperlink r:id="rId31" w:history="1">
        <w:r w:rsidRPr="003737DF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https://www.freightwaves.com/news/nikola-restates-spac-stock-warrants-following-new-sec-guidance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2A0096E5" w14:textId="77777777" w:rsidR="00575632" w:rsidRDefault="00575632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3A98882" w14:textId="77777777" w:rsidR="00A050D6" w:rsidRDefault="00A050D6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A050D6">
        <w:rPr>
          <w:rFonts w:ascii="Bookman Old Style" w:eastAsia="Arial Unicode MS" w:hAnsi="Bookman Old Style" w:cs="Arial Unicode MS"/>
          <w:sz w:val="22"/>
          <w:szCs w:val="22"/>
        </w:rPr>
        <w:t>Lyft's Fast-Slumping Stock Quickly Leads to Investor Lawsuits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Pr="00A050D6">
        <w:rPr>
          <w:rFonts w:ascii="Bookman Old Style" w:eastAsia="Arial Unicode MS" w:hAnsi="Bookman Old Style" w:cs="Arial Unicode MS"/>
          <w:smallCaps/>
          <w:sz w:val="22"/>
          <w:szCs w:val="22"/>
        </w:rPr>
        <w:t>Bloomberg News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(Apr. 20, 2019) (</w:t>
      </w:r>
      <w:hyperlink r:id="rId32" w:history="1">
        <w:r w:rsidR="00575632" w:rsidRPr="003737DF">
          <w:rPr>
            <w:rStyle w:val="Hyperlink"/>
          </w:rPr>
          <w:t>https://www.bloomberg.com/news/articles/2019-04-20/lyft-s-fast-slumping-stock-quickly-leads-to-investor-lawsuits</w:t>
        </w:r>
      </w:hyperlink>
      <w:r>
        <w:t>)</w:t>
      </w:r>
    </w:p>
    <w:p w14:paraId="49E6E1B5" w14:textId="77777777" w:rsidR="00A050D6" w:rsidRDefault="00A050D6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396DA79C" w14:textId="77777777" w:rsidR="00F771F4" w:rsidRDefault="00F771F4" w:rsidP="00D908CE">
      <w:r w:rsidRPr="00F771F4">
        <w:rPr>
          <w:rFonts w:ascii="Bookman Old Style" w:eastAsia="Arial Unicode MS" w:hAnsi="Bookman Old Style" w:cs="Arial Unicode MS"/>
          <w:sz w:val="22"/>
          <w:szCs w:val="22"/>
        </w:rPr>
        <w:t>Uber, Lyft, Other Tech Unicorn IPOs Dotted With Legal Risks</w:t>
      </w:r>
      <w:r w:rsidR="00A050D6">
        <w:rPr>
          <w:rFonts w:ascii="Bookman Old Style" w:eastAsia="Arial Unicode MS" w:hAnsi="Bookman Old Style" w:cs="Arial Unicode MS"/>
          <w:sz w:val="22"/>
          <w:szCs w:val="22"/>
        </w:rPr>
        <w:t xml:space="preserve">, </w:t>
      </w:r>
      <w:r w:rsidR="00A050D6" w:rsidRPr="00A050D6">
        <w:rPr>
          <w:rFonts w:ascii="Bookman Old Style" w:eastAsia="Arial Unicode MS" w:hAnsi="Bookman Old Style" w:cs="Arial Unicode MS"/>
          <w:smallCaps/>
          <w:sz w:val="22"/>
          <w:szCs w:val="22"/>
        </w:rPr>
        <w:t>Bloomberg Law</w:t>
      </w:r>
      <w:r w:rsidR="00A050D6">
        <w:rPr>
          <w:rFonts w:ascii="Bookman Old Style" w:eastAsia="Arial Unicode MS" w:hAnsi="Bookman Old Style" w:cs="Arial Unicode MS"/>
          <w:sz w:val="22"/>
          <w:szCs w:val="22"/>
        </w:rPr>
        <w:t xml:space="preserve"> (Jan. 24, 2019) (</w:t>
      </w:r>
      <w:hyperlink r:id="rId33" w:history="1">
        <w:r w:rsidR="00A050D6">
          <w:rPr>
            <w:rStyle w:val="Hyperlink"/>
          </w:rPr>
          <w:t>https://news.bloomberglaw.com/business-and-practice/uber-lyft-other-tech-unicorn-ipos-dotted-with-legal-risks-1</w:t>
        </w:r>
      </w:hyperlink>
      <w:r w:rsidR="00A050D6">
        <w:t>)</w:t>
      </w:r>
    </w:p>
    <w:p w14:paraId="3EC3D0C2" w14:textId="77777777" w:rsidR="00F771F4" w:rsidRDefault="00F771F4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92C6815" w14:textId="77777777" w:rsidR="00655D95" w:rsidRDefault="007D65AE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Brief Amici Curiae of Corporate Law Professors, </w:t>
      </w:r>
      <w:r>
        <w:rPr>
          <w:rFonts w:ascii="Bookman Old Style" w:eastAsia="Arial Unicode MS" w:hAnsi="Bookman Old Style" w:cs="Arial Unicode MS"/>
          <w:i/>
          <w:sz w:val="22"/>
          <w:szCs w:val="22"/>
        </w:rPr>
        <w:t>Masterpiece Cakeshop, Ltd. v. Colorado Civil Rights Commission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(signatory – filed Oct. 30, 2017)</w:t>
      </w:r>
    </w:p>
    <w:p w14:paraId="37A1E404" w14:textId="77777777" w:rsidR="007D65AE" w:rsidRDefault="007D65AE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8B546FE" w14:textId="77777777" w:rsidR="007D65AE" w:rsidRDefault="007D65AE" w:rsidP="007D65AE">
      <w:pPr>
        <w:ind w:firstLine="72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Selected Media Coverage of Brief: </w:t>
      </w:r>
    </w:p>
    <w:p w14:paraId="3D715A70" w14:textId="5695F0BF" w:rsidR="007D65AE" w:rsidRDefault="007D65AE" w:rsidP="007D65AE">
      <w:pPr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t>Using Free Speech to Trump Civil Rights</w:t>
      </w:r>
      <w:r w:rsidR="006A0940">
        <w:rPr>
          <w:rFonts w:ascii="Garamond" w:hAnsi="Garamond"/>
        </w:rPr>
        <w:t xml:space="preserve">, </w:t>
      </w:r>
      <w:r w:rsidR="006A0940" w:rsidRPr="006A0940">
        <w:rPr>
          <w:rFonts w:ascii="Bookman Old Style" w:eastAsia="Arial Unicode MS" w:hAnsi="Bookman Old Style" w:cs="Arial Unicode MS"/>
          <w:smallCaps/>
          <w:sz w:val="22"/>
          <w:szCs w:val="22"/>
        </w:rPr>
        <w:t>The Atlantic</w:t>
      </w:r>
      <w:r w:rsidR="006A0940">
        <w:rPr>
          <w:rFonts w:ascii="Garamond" w:hAnsi="Garamond"/>
        </w:rPr>
        <w:t xml:space="preserve"> </w:t>
      </w:r>
      <w:r>
        <w:rPr>
          <w:rFonts w:ascii="Garamond" w:hAnsi="Garamond"/>
        </w:rPr>
        <w:t>(Nov. 30, 2017) (</w:t>
      </w:r>
      <w:hyperlink r:id="rId34" w:history="1">
        <w:r>
          <w:rPr>
            <w:rStyle w:val="Hyperlink"/>
            <w:rFonts w:ascii="Garamond" w:hAnsi="Garamond"/>
          </w:rPr>
          <w:t>https://www.theatlantic.com/politics/archive/2017/11/whats-new-about-sessions-defense-of-discrimination/547043/</w:t>
        </w:r>
      </w:hyperlink>
      <w:r>
        <w:rPr>
          <w:rFonts w:ascii="Garamond" w:hAnsi="Garamond"/>
        </w:rPr>
        <w:t>);</w:t>
      </w:r>
    </w:p>
    <w:p w14:paraId="40A73E33" w14:textId="65BB9118" w:rsidR="007D65AE" w:rsidRDefault="007D65AE" w:rsidP="007D65AE">
      <w:pPr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lastRenderedPageBreak/>
        <w:t>Why the ‘Gay Wedding Cake’ Supreme Court Case is Really About Corporate Governance</w:t>
      </w:r>
      <w:r w:rsidR="006A0940">
        <w:rPr>
          <w:rFonts w:ascii="Garamond" w:hAnsi="Garamond"/>
          <w:iCs/>
        </w:rPr>
        <w:t xml:space="preserve">, </w:t>
      </w:r>
      <w:r w:rsidR="006A0940" w:rsidRPr="006A0940">
        <w:rPr>
          <w:rFonts w:ascii="Bookman Old Style" w:eastAsia="Arial Unicode MS" w:hAnsi="Bookman Old Style" w:cs="Arial Unicode MS"/>
          <w:smallCaps/>
          <w:sz w:val="22"/>
          <w:szCs w:val="22"/>
        </w:rPr>
        <w:t>Yahoo Finance</w:t>
      </w:r>
      <w:r>
        <w:rPr>
          <w:rFonts w:ascii="Garamond" w:hAnsi="Garamond"/>
        </w:rPr>
        <w:t xml:space="preserve"> (Dec. 4, 2017) (</w:t>
      </w:r>
      <w:hyperlink r:id="rId35" w:history="1">
        <w:r>
          <w:rPr>
            <w:rStyle w:val="Hyperlink"/>
            <w:rFonts w:ascii="Garamond" w:hAnsi="Garamond"/>
          </w:rPr>
          <w:t>https://finance.yahoo.com/news/gay-wedding-cake-supreme-court-case-really-corporate-governance-142719998.html</w:t>
        </w:r>
      </w:hyperlink>
      <w:r>
        <w:rPr>
          <w:rFonts w:ascii="Garamond" w:hAnsi="Garamond"/>
        </w:rPr>
        <w:t>);</w:t>
      </w:r>
    </w:p>
    <w:p w14:paraId="6B09F740" w14:textId="5B77C6FD" w:rsidR="007D65AE" w:rsidRPr="007D65AE" w:rsidRDefault="007D65AE" w:rsidP="007D65AE">
      <w:pPr>
        <w:numPr>
          <w:ilvl w:val="0"/>
          <w:numId w:val="13"/>
        </w:numPr>
        <w:jc w:val="both"/>
        <w:rPr>
          <w:rFonts w:ascii="Garamond" w:hAnsi="Garamond"/>
        </w:rPr>
      </w:pPr>
      <w:r>
        <w:rPr>
          <w:rFonts w:ascii="Garamond" w:hAnsi="Garamond"/>
          <w:i/>
        </w:rPr>
        <w:t>Supreme Court Weighs ‘Wedding Cake’ Case</w:t>
      </w:r>
      <w:r w:rsidR="006A0940">
        <w:rPr>
          <w:rFonts w:ascii="Garamond" w:hAnsi="Garamond"/>
          <w:iCs/>
        </w:rPr>
        <w:t xml:space="preserve">, </w:t>
      </w:r>
      <w:r w:rsidR="006A0940" w:rsidRPr="006A0940">
        <w:rPr>
          <w:rFonts w:ascii="Bookman Old Style" w:eastAsia="Arial Unicode MS" w:hAnsi="Bookman Old Style" w:cs="Arial Unicode MS"/>
          <w:smallCaps/>
          <w:sz w:val="22"/>
          <w:szCs w:val="22"/>
        </w:rPr>
        <w:t>The Take on NECN</w:t>
      </w:r>
      <w:r>
        <w:rPr>
          <w:rFonts w:ascii="Garamond" w:hAnsi="Garamond"/>
        </w:rPr>
        <w:t xml:space="preserve"> (Dec. 11, 2017)  (</w:t>
      </w:r>
      <w:hyperlink r:id="rId36" w:history="1">
        <w:r w:rsidRPr="00447E6A">
          <w:rPr>
            <w:rStyle w:val="Hyperlink"/>
            <w:rFonts w:ascii="Garamond" w:hAnsi="Garamond"/>
          </w:rPr>
          <w:t>https://www.necn.com/on-air/as-seen-on/WEB-Take-B-Block_NECN-463508343.html</w:t>
        </w:r>
      </w:hyperlink>
      <w:r>
        <w:rPr>
          <w:rFonts w:ascii="Garamond" w:hAnsi="Garamond"/>
        </w:rPr>
        <w:t>).</w:t>
      </w:r>
    </w:p>
    <w:p w14:paraId="7BEAFDE2" w14:textId="77777777" w:rsidR="00655D95" w:rsidRDefault="007D65AE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ab/>
      </w:r>
    </w:p>
    <w:p w14:paraId="011ACDE7" w14:textId="77777777" w:rsidR="0064517B" w:rsidRDefault="0064517B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Feds Loosen Requirements on Selling AAF Bonds, But Railroad Still Faces Jittery Market, Skeptical Investors, </w:t>
      </w:r>
      <w:proofErr w:type="spellStart"/>
      <w:r w:rsidRPr="0064517B">
        <w:rPr>
          <w:rFonts w:ascii="Bookman Old Style" w:eastAsia="Arial Unicode MS" w:hAnsi="Bookman Old Style" w:cs="Arial Unicode MS"/>
          <w:smallCaps/>
          <w:sz w:val="22"/>
          <w:szCs w:val="22"/>
        </w:rPr>
        <w:t>TCPalm</w:t>
      </w:r>
      <w:proofErr w:type="spellEnd"/>
      <w:r>
        <w:rPr>
          <w:rFonts w:ascii="Bookman Old Style" w:eastAsia="Arial Unicode MS" w:hAnsi="Bookman Old Style" w:cs="Arial Unicode MS"/>
          <w:sz w:val="22"/>
          <w:szCs w:val="22"/>
        </w:rPr>
        <w:t xml:space="preserve"> (Feb. 26, 2016)</w:t>
      </w:r>
      <w:r w:rsidR="008558AD"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hyperlink r:id="rId37" w:history="1">
        <w:r w:rsidR="008558AD" w:rsidRPr="00BB78C3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http://www.tcpalm.com/news/shaping-our-future/all-aboard-florida/feds-loosen-requirements-on-selling-aaf-bonds-but-railroad-still-faces-jittery-markets-skeptical-i-2-370318401.html</w:t>
        </w:r>
      </w:hyperlink>
      <w:r w:rsidR="008558AD"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7C59C1B3" w14:textId="77777777" w:rsidR="0064517B" w:rsidRDefault="0064517B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1A68E55E" w14:textId="77777777" w:rsidR="00A35F0F" w:rsidRDefault="00A35F0F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  <w:sz w:val="22"/>
          <w:szCs w:val="22"/>
        </w:rPr>
        <w:t xml:space="preserve">Columbia Blue Sky Blog on Corporations and the Capital Markets, </w:t>
      </w:r>
      <w:r>
        <w:rPr>
          <w:rFonts w:ascii="Bookman Old Style" w:eastAsia="Arial Unicode MS" w:hAnsi="Bookman Old Style" w:cs="Arial Unicode MS"/>
          <w:i/>
          <w:sz w:val="22"/>
          <w:szCs w:val="22"/>
        </w:rPr>
        <w:t xml:space="preserve">Adjudicating Corporate Auctions </w:t>
      </w:r>
      <w:r>
        <w:rPr>
          <w:rFonts w:ascii="Bookman Old Style" w:eastAsia="Arial Unicode MS" w:hAnsi="Bookman Old Style" w:cs="Arial Unicode MS"/>
          <w:sz w:val="22"/>
          <w:szCs w:val="22"/>
        </w:rPr>
        <w:t>(July 28, 2015) (</w:t>
      </w:r>
      <w:hyperlink r:id="rId38" w:history="1">
        <w:r w:rsidRPr="005D10BA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http://clsbluesky.law.columbia.edu/2015/07/28/adjudicating-corporate-auctions/</w:t>
        </w:r>
      </w:hyperlink>
      <w:r>
        <w:rPr>
          <w:rFonts w:ascii="Bookman Old Style" w:eastAsia="Arial Unicode MS" w:hAnsi="Bookman Old Style" w:cs="Arial Unicode MS"/>
          <w:sz w:val="22"/>
          <w:szCs w:val="22"/>
        </w:rPr>
        <w:t>)</w:t>
      </w:r>
    </w:p>
    <w:p w14:paraId="45341766" w14:textId="77777777" w:rsidR="00A35F0F" w:rsidRDefault="00A35F0F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7A726C22" w14:textId="77777777" w:rsidR="00DA34C8" w:rsidRPr="00C52B64" w:rsidRDefault="00DA34C8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C52B64">
        <w:rPr>
          <w:rFonts w:ascii="Bookman Old Style" w:eastAsia="Arial Unicode MS" w:hAnsi="Bookman Old Style" w:cs="Arial Unicode MS"/>
          <w:sz w:val="22"/>
          <w:szCs w:val="22"/>
        </w:rPr>
        <w:t>Concurring Opinions (</w:t>
      </w:r>
      <w:hyperlink r:id="rId39" w:history="1">
        <w:r w:rsidR="00722515" w:rsidRPr="0010105E">
          <w:rPr>
            <w:rStyle w:val="Hyperlink"/>
            <w:rFonts w:ascii="Bookman Old Style" w:eastAsia="Arial Unicode MS" w:hAnsi="Bookman Old Style" w:cs="Arial Unicode MS"/>
            <w:sz w:val="22"/>
            <w:szCs w:val="22"/>
          </w:rPr>
          <w:t>www.concurringopinions.com</w:t>
        </w:r>
      </w:hyperlink>
      <w:r w:rsidR="00C52B64">
        <w:rPr>
          <w:rFonts w:ascii="Bookman Old Style" w:eastAsia="Arial Unicode MS" w:hAnsi="Bookman Old Style" w:cs="Arial Unicode MS"/>
          <w:sz w:val="22"/>
          <w:szCs w:val="22"/>
        </w:rPr>
        <w:t>), Invited Guest Blogger (</w:t>
      </w:r>
      <w:r w:rsidRPr="00C52B64">
        <w:rPr>
          <w:rFonts w:ascii="Bookman Old Style" w:eastAsia="Arial Unicode MS" w:hAnsi="Bookman Old Style" w:cs="Arial Unicode MS"/>
          <w:sz w:val="22"/>
          <w:szCs w:val="22"/>
        </w:rPr>
        <w:t>March</w:t>
      </w:r>
      <w:r w:rsidR="00903E3D" w:rsidRPr="00C52B64">
        <w:rPr>
          <w:rFonts w:ascii="Bookman Old Style" w:eastAsia="Arial Unicode MS" w:hAnsi="Bookman Old Style" w:cs="Arial Unicode MS"/>
          <w:sz w:val="22"/>
          <w:szCs w:val="22"/>
        </w:rPr>
        <w:t>-April</w:t>
      </w:r>
      <w:r w:rsidRPr="00C52B64">
        <w:rPr>
          <w:rFonts w:ascii="Bookman Old Style" w:eastAsia="Arial Unicode MS" w:hAnsi="Bookman Old Style" w:cs="Arial Unicode MS"/>
          <w:sz w:val="22"/>
          <w:szCs w:val="22"/>
        </w:rPr>
        <w:t xml:space="preserve"> 2013</w:t>
      </w:r>
      <w:r w:rsidR="00C52B64">
        <w:rPr>
          <w:rFonts w:ascii="Bookman Old Style" w:eastAsia="Arial Unicode MS" w:hAnsi="Bookman Old Style" w:cs="Arial Unicode MS"/>
          <w:sz w:val="22"/>
          <w:szCs w:val="22"/>
        </w:rPr>
        <w:t>).</w:t>
      </w:r>
    </w:p>
    <w:p w14:paraId="12AB4A84" w14:textId="77777777" w:rsidR="00DA34C8" w:rsidRPr="00C52B64" w:rsidRDefault="00DA34C8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</w:p>
    <w:p w14:paraId="50566EA9" w14:textId="77777777" w:rsidR="00632444" w:rsidRDefault="005037D2" w:rsidP="00D908CE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C52B64">
        <w:rPr>
          <w:rFonts w:ascii="Bookman Old Style" w:eastAsia="Arial Unicode MS" w:hAnsi="Bookman Old Style" w:cs="Arial Unicode MS"/>
          <w:sz w:val="22"/>
          <w:szCs w:val="22"/>
        </w:rPr>
        <w:t xml:space="preserve">Between Banks and Venture Capital, Some Start-ups Look to a Pay-As-You-Go Model, </w:t>
      </w:r>
      <w:r w:rsidRPr="00C52B64">
        <w:rPr>
          <w:rFonts w:ascii="Bookman Old Style" w:eastAsia="Arial Unicode MS" w:hAnsi="Bookman Old Style" w:cs="Arial Unicode MS"/>
          <w:smallCaps/>
          <w:sz w:val="22"/>
          <w:szCs w:val="22"/>
        </w:rPr>
        <w:t>Wash. Post</w:t>
      </w:r>
      <w:r w:rsidR="00C52B64">
        <w:rPr>
          <w:rFonts w:ascii="Bookman Old Style" w:eastAsia="Arial Unicode MS" w:hAnsi="Bookman Old Style" w:cs="Arial Unicode MS"/>
          <w:sz w:val="22"/>
          <w:szCs w:val="22"/>
        </w:rPr>
        <w:t xml:space="preserve"> (</w:t>
      </w:r>
      <w:r w:rsidRPr="00C52B64">
        <w:rPr>
          <w:rFonts w:ascii="Bookman Old Style" w:eastAsia="Arial Unicode MS" w:hAnsi="Bookman Old Style" w:cs="Arial Unicode MS"/>
          <w:sz w:val="22"/>
          <w:szCs w:val="22"/>
        </w:rPr>
        <w:t>Apr. 5, 2012</w:t>
      </w:r>
      <w:r w:rsidR="00C52B64">
        <w:rPr>
          <w:rFonts w:ascii="Bookman Old Style" w:eastAsia="Arial Unicode MS" w:hAnsi="Bookman Old Style" w:cs="Arial Unicode MS"/>
          <w:sz w:val="22"/>
          <w:szCs w:val="22"/>
        </w:rPr>
        <w:t>).</w:t>
      </w:r>
    </w:p>
    <w:p w14:paraId="76F63703" w14:textId="77777777" w:rsidR="007A59E6" w:rsidRDefault="007A59E6" w:rsidP="00D908CE">
      <w:pPr>
        <w:rPr>
          <w:rFonts w:ascii="Bookman Old Style" w:eastAsia="Arial Unicode MS" w:hAnsi="Bookman Old Style" w:cs="Arial Unicode MS"/>
          <w:sz w:val="22"/>
          <w:szCs w:val="22"/>
          <w:u w:val="single"/>
        </w:rPr>
      </w:pPr>
    </w:p>
    <w:p w14:paraId="28E831F2" w14:textId="77777777" w:rsidR="00F84EAF" w:rsidRPr="00186718" w:rsidRDefault="00F84EAF" w:rsidP="00F84EAF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Student Supervision</w:t>
      </w:r>
      <w:r w:rsidRPr="00186718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:</w:t>
      </w:r>
    </w:p>
    <w:p w14:paraId="231D4A5C" w14:textId="77777777" w:rsidR="00722515" w:rsidRDefault="00722515" w:rsidP="00D908CE">
      <w:pPr>
        <w:rPr>
          <w:rFonts w:ascii="Bookman Old Style" w:eastAsia="Arial Unicode MS" w:hAnsi="Bookman Old Style" w:cs="Arial Unicode MS"/>
          <w:sz w:val="22"/>
          <w:szCs w:val="22"/>
          <w:u w:val="single"/>
        </w:rPr>
      </w:pPr>
    </w:p>
    <w:p w14:paraId="35BA7FCB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  <w:t>Published Papers/Contest Winners</w:t>
      </w:r>
    </w:p>
    <w:p w14:paraId="4EC55674" w14:textId="77777777" w:rsidR="00722515" w:rsidRPr="00722515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3"/>
          <w:szCs w:val="23"/>
          <w:bdr w:val="none" w:sz="0" w:space="0" w:color="auto" w:frame="1"/>
        </w:rPr>
      </w:pPr>
    </w:p>
    <w:p w14:paraId="16010C60" w14:textId="3CC0A645" w:rsidR="00D14440" w:rsidRDefault="00D14440" w:rsidP="00D1444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Grant Haas, </w:t>
      </w:r>
      <w:r w:rsidRPr="001706C4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COVID-19’s Careless Whisper: The Timely Resurgence of the </w:t>
      </w:r>
      <w:r w:rsidRPr="001706C4">
        <w:rPr>
          <w:rFonts w:ascii="Bookman Old Style" w:hAnsi="Bookman Old Style"/>
          <w:i/>
          <w:iCs/>
          <w:color w:val="000000"/>
          <w:sz w:val="22"/>
          <w:szCs w:val="22"/>
          <w:u w:val="single"/>
          <w:bdr w:val="none" w:sz="0" w:space="0" w:color="auto" w:frame="1"/>
        </w:rPr>
        <w:t>Caremark</w:t>
      </w:r>
      <w:r w:rsidRPr="001706C4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Standard</w:t>
      </w:r>
      <w:r w:rsidR="001706C4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,</w:t>
      </w: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</w:t>
      </w:r>
      <w:r w:rsidR="001706C4" w:rsidRPr="001706C4">
        <w:t xml:space="preserve">21 Fla. St. </w:t>
      </w:r>
      <w:r w:rsidR="001706C4">
        <w:t xml:space="preserve">U. Bus. Rev. 1 </w:t>
      </w:r>
      <w:r>
        <w:t>(202</w:t>
      </w:r>
      <w:r w:rsidR="001706C4">
        <w:t>2</w:t>
      </w:r>
      <w:r>
        <w:t>)</w:t>
      </w:r>
    </w:p>
    <w:p w14:paraId="2AF50D04" w14:textId="77777777" w:rsidR="00D14440" w:rsidRDefault="00D14440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03927377" w14:textId="34047B25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Eisele Ibarra, </w:t>
      </w:r>
      <w:r w:rsidR="002C68F8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Tighten the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Line for </w:t>
      </w:r>
      <w:r w:rsidRPr="00A050D6">
        <w:rPr>
          <w:rFonts w:ascii="Bookman Old Style" w:hAnsi="Bookman Old Style"/>
          <w:i/>
          <w:iCs/>
          <w:color w:val="000000"/>
          <w:sz w:val="22"/>
          <w:szCs w:val="22"/>
          <w:u w:val="single"/>
          <w:bdr w:val="none" w:sz="0" w:space="0" w:color="auto" w:frame="1"/>
        </w:rPr>
        <w:t>Caremark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Claims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,</w:t>
      </w:r>
      <w:r w:rsidR="002C68F8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20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Fla. St. U. Bus. Rev. </w:t>
      </w:r>
      <w:r w:rsidR="002C68F8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115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(2021)</w:t>
      </w:r>
    </w:p>
    <w:p w14:paraId="702BF600" w14:textId="77777777" w:rsidR="000C0907" w:rsidRDefault="000C0907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373BA576" w14:textId="3F31AFA4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32313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Daniel Buchholz,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Eliminating Fiduciary Duties in Delaware LLCs: A Process Focused Approach to the Analysis of Waiver Provisions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16 Fla. St. U. Bus. Rev. 153 (2017) </w:t>
      </w:r>
    </w:p>
    <w:p w14:paraId="064773DE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32313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 </w:t>
      </w:r>
    </w:p>
    <w:p w14:paraId="7E34B082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Barron Dickinson,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Non-Lawyer Ownership of Law Firms in Florida: Issues with Corporate Governance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16 Fla. St. U. Bus. Rev. 99 (2017) </w:t>
      </w:r>
    </w:p>
    <w:p w14:paraId="46647984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323130"/>
          <w:sz w:val="22"/>
          <w:szCs w:val="22"/>
        </w:rPr>
      </w:pPr>
    </w:p>
    <w:p w14:paraId="17969466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32313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Zachary L. Pechter,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The Case for A Uniform Definition of </w:t>
      </w:r>
      <w:proofErr w:type="gramStart"/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A</w:t>
      </w:r>
      <w:proofErr w:type="gramEnd"/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Leveraged Loan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43 Fla. St. U. L. Rev. 1409 (2016) </w:t>
      </w:r>
    </w:p>
    <w:p w14:paraId="06C7BF8F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380C94C3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32313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Taylor G. Sachs,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Loyalty &amp; Cannabis: Navigating Fiduciary Duties in A Budding Industry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15 Fla. St. U. Bus. Rev. 99 (2016) </w:t>
      </w:r>
    </w:p>
    <w:p w14:paraId="55B3BF13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6BB62B9E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Eli DuBosar,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Separate C</w:t>
      </w:r>
      <w:r w:rsidR="00321DCF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EO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and Chairman Roles: A Biennial Determination Shareholders Should Be Empowered to Make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, 13 Fla. St. U. Bus. Rev. 157 (2014)</w:t>
      </w:r>
    </w:p>
    <w:p w14:paraId="46B445EF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0CEBAD48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32313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P. Alexander Quimby,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Addressing Corporate Short-Termism Through Loyalty Shares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40 Fla. St. U. L. Rev. 389 (2013) </w:t>
      </w:r>
    </w:p>
    <w:p w14:paraId="48635343" w14:textId="77777777" w:rsidR="00722515" w:rsidRPr="00A050D6" w:rsidRDefault="00722515" w:rsidP="00722515">
      <w:pPr>
        <w:pStyle w:val="NormalWeb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Charles Abrams,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FASB's Failure to Regulate Off-Balance Sheet Special Purpose Entities and the Downfall of Securitization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12 Asper Rev. Int'l Bus. &amp; Trade L. 39 (2012)</w:t>
      </w:r>
    </w:p>
    <w:p w14:paraId="257DFC58" w14:textId="77777777" w:rsidR="00722515" w:rsidRPr="00A050D6" w:rsidRDefault="00722515" w:rsidP="00722515">
      <w:pPr>
        <w:pStyle w:val="NormalWeb"/>
        <w:rPr>
          <w:rFonts w:ascii="Bookman Old Style" w:hAnsi="Bookman Old Style"/>
          <w:color w:val="00000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lastRenderedPageBreak/>
        <w:t xml:space="preserve">Ricky Hearn,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</w:rPr>
        <w:t>How New Swap Regulations Mandated by the Dodd-Frank Act Could Help Stabilize the Repo Market</w:t>
      </w:r>
      <w:r w:rsidRPr="00A050D6">
        <w:rPr>
          <w:rFonts w:ascii="Bookman Old Style" w:hAnsi="Bookman Old Style"/>
          <w:color w:val="000000"/>
          <w:sz w:val="22"/>
          <w:szCs w:val="22"/>
        </w:rPr>
        <w:t>, Winner of the James E. Beckly Student Writing Competition, Public Investors Arbitration Bar Association (2012)</w:t>
      </w:r>
    </w:p>
    <w:p w14:paraId="6D468EFD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Jason P. Rudderman, 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Major Violations for the NCAA: How the NCAA Can Apply the Dodd-Frank Act to Reform Its Own Corporate Governance Scheme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23 Marq. Sports L. Rev. 103 (2012) </w:t>
      </w:r>
    </w:p>
    <w:p w14:paraId="46E863A4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5C435B6D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  <w:t>Unpublished Student Notes</w:t>
      </w:r>
      <w:r w:rsidR="00346DB0"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  <w:t xml:space="preserve"> and Directed Studies</w:t>
      </w:r>
    </w:p>
    <w:p w14:paraId="1F173E10" w14:textId="77777777" w:rsidR="00722515" w:rsidRPr="00722515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bCs/>
          <w:color w:val="000000"/>
          <w:sz w:val="23"/>
          <w:szCs w:val="23"/>
          <w:bdr w:val="none" w:sz="0" w:space="0" w:color="auto" w:frame="1"/>
        </w:rPr>
      </w:pPr>
    </w:p>
    <w:p w14:paraId="4027178F" w14:textId="215522BF" w:rsidR="00E277F4" w:rsidRDefault="00E277F4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Zachary Fine, [Untitled – Tokenized Real Estate Transactions] (2025)</w:t>
      </w:r>
    </w:p>
    <w:p w14:paraId="2693423F" w14:textId="77777777" w:rsidR="00E277F4" w:rsidRDefault="00E277F4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0063B591" w14:textId="5374BA97" w:rsidR="00CA24D1" w:rsidRDefault="00CA24D1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Francesca Cuttit</w:t>
      </w:r>
      <w:r w:rsidR="00983555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t</w:t>
      </w: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a, </w:t>
      </w:r>
      <w:r w:rsidR="009B282B" w:rsidRPr="009B282B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The Mission: Determine the Extent of the Mission Critical Standard </w:t>
      </w:r>
      <w:r w:rsidR="00C94857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(2024)</w:t>
      </w:r>
    </w:p>
    <w:p w14:paraId="7C1A816A" w14:textId="77777777" w:rsidR="00C94857" w:rsidRDefault="00C94857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7F8097F6" w14:textId="0A3175D2" w:rsidR="00C94857" w:rsidRDefault="0086384E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Kevin Peter, </w:t>
      </w:r>
      <w:r w:rsidR="009B0642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Corporate Compensation Conundrum: Empowering Shareholders Instead of Judicial Interference</w:t>
      </w:r>
      <w:r w:rsidR="009B0642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(2024)</w:t>
      </w:r>
    </w:p>
    <w:p w14:paraId="06CE4E4C" w14:textId="402E55A1" w:rsidR="0086384E" w:rsidRPr="00580A6E" w:rsidRDefault="00AD557C" w:rsidP="00580A6E">
      <w:pPr>
        <w:pStyle w:val="NormalWeb"/>
        <w:shd w:val="clear" w:color="auto" w:fill="FFFFFF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Sophie Hecker, </w:t>
      </w:r>
      <w:r w:rsidRPr="00580A6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Corporation Shareholder Clout is Up for Grabs: Analysis of the Current Circuit Split on Corporation Forum-Selection Clauses, Derivative Actions, and the Interconnection with the Exchange Act</w:t>
      </w:r>
      <w:r w:rsidR="00580A6E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(2023)</w:t>
      </w:r>
    </w:p>
    <w:p w14:paraId="59B4C101" w14:textId="0C3939DF" w:rsidR="00275A9F" w:rsidRPr="00764C41" w:rsidRDefault="00275A9F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Brittney </w:t>
      </w:r>
      <w:r w:rsidR="00764C41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Downing, 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Does the Sarbanes-Oxley Act's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A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ntiretaliation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P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rovision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R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equire a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W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histleblower-employee to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P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rove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R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etaliatory </w:t>
      </w:r>
      <w:r w:rsid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I</w:t>
      </w:r>
      <w:r w:rsidR="00764C41" w:rsidRPr="00764C41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ntent?</w:t>
      </w:r>
      <w:r w:rsidR="00764C41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</w:t>
      </w:r>
      <w:r w:rsidR="00F56501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2023</w:t>
      </w:r>
      <w:r w:rsidR="00764C41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)</w:t>
      </w:r>
    </w:p>
    <w:p w14:paraId="065D315D" w14:textId="77777777" w:rsidR="00275A9F" w:rsidRPr="00764C41" w:rsidRDefault="00275A9F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</w:pPr>
    </w:p>
    <w:p w14:paraId="403B62C6" w14:textId="77777777" w:rsidR="00F1151E" w:rsidRPr="002C68F8" w:rsidRDefault="002C68F8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i/>
          <w:iCs/>
          <w:color w:val="000000"/>
          <w:sz w:val="22"/>
          <w:szCs w:val="22"/>
          <w:u w:val="single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Eleonora Silaeva, </w:t>
      </w:r>
      <w:r w:rsidRPr="002C68F8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Mandatory Quotas Negatively Impact Corporate Boards and Shareholders</w:t>
      </w: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(2022) </w:t>
      </w:r>
    </w:p>
    <w:p w14:paraId="4149234A" w14:textId="77777777" w:rsidR="002C68F8" w:rsidRDefault="002C68F8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2DDBB429" w14:textId="77777777" w:rsidR="00F1151E" w:rsidRDefault="00F1151E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Victoria Scotti</w:t>
      </w:r>
      <w:r w:rsidR="002C68F8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,</w:t>
      </w: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</w:t>
      </w:r>
      <w:r w:rsidR="002C68F8" w:rsidRPr="002C68F8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Corporate Investigations: How the Current Process Can be Improved by Government Involvement</w:t>
      </w:r>
      <w:r w:rsidR="002C68F8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(2021)</w:t>
      </w:r>
    </w:p>
    <w:p w14:paraId="609B6069" w14:textId="77777777" w:rsidR="00F1151E" w:rsidRDefault="00F1151E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43CE7BFA" w14:textId="77777777" w:rsidR="00F1151E" w:rsidRPr="003B3FAA" w:rsidRDefault="00F1151E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Maryana Curci</w:t>
      </w:r>
      <w:r w:rsidR="003B3FAA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</w:t>
      </w:r>
      <w:r w:rsidR="003B3FAA" w:rsidRPr="003B3FAA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Special Purpose Acquisition Corporations: A Stroke of Genius or a Short-Lived Phenomenon?</w:t>
      </w:r>
      <w:r w:rsidR="003B3FAA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(2021)</w:t>
      </w:r>
      <w:r w:rsidR="002C68F8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br/>
      </w:r>
    </w:p>
    <w:p w14:paraId="63770BDF" w14:textId="77777777" w:rsidR="00F1151E" w:rsidRDefault="00F1151E" w:rsidP="00F115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Samantha Kunin</w:t>
      </w:r>
      <w:r w:rsidR="003B3FAA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, </w:t>
      </w:r>
      <w:r w:rsidR="003B3FAA" w:rsidRPr="003B3FAA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The Role of the SEC in the Courtroom: Navigating ESG and Shareholder Proposals</w:t>
      </w:r>
      <w:r w:rsidR="003B3FAA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(2021)</w:t>
      </w:r>
    </w:p>
    <w:p w14:paraId="0BEF79BF" w14:textId="77777777" w:rsidR="00722515" w:rsidRPr="00F1151E" w:rsidRDefault="00722515" w:rsidP="00F1151E">
      <w:pPr>
        <w:pStyle w:val="NormalWeb"/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Daniel Kerwin, </w:t>
      </w:r>
      <w:r w:rsidR="00F1151E" w:rsidRP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Third-Party Financing of Commercial Litigation &amp; Its Implications</w:t>
      </w:r>
      <w:r w:rsidR="00F1151E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</w:t>
      </w:r>
      <w:r w:rsidR="00F1151E">
        <w:t>(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2020)</w:t>
      </w:r>
    </w:p>
    <w:p w14:paraId="7D1E52F3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Amanda Lowe, </w:t>
      </w:r>
      <w:r w:rsidR="00F1151E" w:rsidRP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Are More Regulations Needed?  An Overview of the Recent Ame</w:t>
      </w:r>
      <w:r w:rsid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n</w:t>
      </w:r>
      <w:r w:rsidR="00F1151E" w:rsidRP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d</w:t>
      </w:r>
      <w:r w:rsid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ments</w:t>
      </w:r>
      <w:r w:rsidR="00F1151E" w:rsidRP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to</w:t>
      </w:r>
      <w:r w:rsidR="00321DCF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F1151E" w:rsidRPr="00F1151E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the Federal Proxy Rules</w:t>
      </w:r>
      <w:r w:rsidR="00F1151E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2020)</w:t>
      </w:r>
    </w:p>
    <w:p w14:paraId="0F6127D2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1D415A5D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Kelly Wilson,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The Extraterritorial Scope of Section 10(b) of the Securities Exchange Act of 1934: Risking International Comity in a Globalized Market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(2019)</w:t>
      </w:r>
    </w:p>
    <w:p w14:paraId="6F3468AA" w14:textId="77777777" w:rsidR="00722515" w:rsidRPr="00A050D6" w:rsidRDefault="00722515" w:rsidP="00722515">
      <w:pPr>
        <w:pStyle w:val="NormalWeb"/>
        <w:rPr>
          <w:rFonts w:ascii="Bookman Old Style" w:hAnsi="Bookman Old Style"/>
          <w:color w:val="000000"/>
          <w:sz w:val="22"/>
          <w:szCs w:val="22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R. Joel Todd,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</w:rPr>
        <w:t xml:space="preserve">Resolving </w:t>
      </w:r>
      <w:proofErr w:type="gramStart"/>
      <w:r w:rsidRPr="00A050D6">
        <w:rPr>
          <w:rFonts w:ascii="Bookman Old Style" w:hAnsi="Bookman Old Style"/>
          <w:color w:val="000000"/>
          <w:sz w:val="22"/>
          <w:szCs w:val="22"/>
          <w:u w:val="single"/>
        </w:rPr>
        <w:t>the Section</w:t>
      </w:r>
      <w:proofErr w:type="gramEnd"/>
      <w:r w:rsidRPr="00A050D6">
        <w:rPr>
          <w:rFonts w:ascii="Bookman Old Style" w:hAnsi="Bookman Old Style"/>
          <w:color w:val="000000"/>
          <w:sz w:val="22"/>
          <w:szCs w:val="22"/>
          <w:u w:val="single"/>
        </w:rPr>
        <w:t xml:space="preserve"> 14(e) Liability Standard Circuit Split</w:t>
      </w:r>
      <w:r w:rsidRPr="00A050D6">
        <w:rPr>
          <w:rFonts w:ascii="Bookman Old Style" w:hAnsi="Bookman Old Style"/>
          <w:color w:val="000000"/>
          <w:sz w:val="22"/>
          <w:szCs w:val="22"/>
        </w:rPr>
        <w:t xml:space="preserve"> (2018)</w:t>
      </w:r>
    </w:p>
    <w:p w14:paraId="48A03B84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Daniel Buchholz,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Limited Liability Companies and Voluntary Creditors: Reexamining the Abolishment of Veil Piercing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(2017)</w:t>
      </w:r>
    </w:p>
    <w:p w14:paraId="4618173C" w14:textId="77777777" w:rsidR="00722515" w:rsidRPr="00A050D6" w:rsidRDefault="00722515" w:rsidP="00722515">
      <w:pPr>
        <w:pStyle w:val="NormalWeb"/>
        <w:shd w:val="clear" w:color="auto" w:fill="FFFFFF"/>
        <w:spacing w:after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Chris Seifter,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 xml:space="preserve">Pushing Tippee Liability One Step Further After </w:t>
      </w:r>
      <w:r w:rsidRPr="00A050D6">
        <w:rPr>
          <w:rFonts w:ascii="Bookman Old Style" w:hAnsi="Bookman Old Style"/>
          <w:i/>
          <w:iCs/>
          <w:color w:val="000000"/>
          <w:sz w:val="22"/>
          <w:szCs w:val="22"/>
          <w:u w:val="single"/>
          <w:bdr w:val="none" w:sz="0" w:space="0" w:color="auto" w:frame="1"/>
        </w:rPr>
        <w:t>Salman v. United States</w:t>
      </w:r>
      <w:r w:rsidRPr="00A050D6">
        <w:rPr>
          <w:rFonts w:ascii="Bookman Old Style" w:hAnsi="Bookman Old Style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(2016) </w:t>
      </w:r>
    </w:p>
    <w:p w14:paraId="2540424C" w14:textId="77777777" w:rsidR="00722515" w:rsidRPr="00A050D6" w:rsidRDefault="00722515" w:rsidP="00722515">
      <w:pPr>
        <w:pStyle w:val="NormalWeb"/>
        <w:shd w:val="clear" w:color="auto" w:fill="FFFFFF"/>
        <w:spacing w:after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lastRenderedPageBreak/>
        <w:t xml:space="preserve">Jeremy Cohen,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Large-Scale Municipal Finance Disruption: Are We Closer Than We Think and What Can We Do About It?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(2013)</w:t>
      </w:r>
    </w:p>
    <w:p w14:paraId="2D3C2DDC" w14:textId="77777777" w:rsidR="00722515" w:rsidRPr="00A050D6" w:rsidRDefault="00722515" w:rsidP="00722515">
      <w:pPr>
        <w:pStyle w:val="NormalWeb"/>
        <w:shd w:val="clear" w:color="auto" w:fill="FFFFFF"/>
        <w:spacing w:after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Tanya Lambrechts, </w:t>
      </w:r>
      <w:r w:rsidRPr="00A050D6">
        <w:rPr>
          <w:rFonts w:ascii="Bookman Old Style" w:hAnsi="Bookman Old Style"/>
          <w:color w:val="000000"/>
          <w:sz w:val="22"/>
          <w:szCs w:val="22"/>
          <w:u w:val="single"/>
          <w:bdr w:val="none" w:sz="0" w:space="0" w:color="auto" w:frame="1"/>
        </w:rPr>
        <w:t>Civil Shaming by Settlement Admissions: The SEC’s New Settlement Policy Bruises More Than Corporate Ego</w:t>
      </w: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 xml:space="preserve"> (2013)</w:t>
      </w:r>
    </w:p>
    <w:p w14:paraId="78B81900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722515">
        <w:rPr>
          <w:rFonts w:ascii="Bookman Old Style" w:hAnsi="Bookman Old Style"/>
          <w:b/>
          <w:bCs/>
          <w:color w:val="000000"/>
          <w:sz w:val="23"/>
          <w:szCs w:val="23"/>
          <w:bdr w:val="none" w:sz="0" w:space="0" w:color="auto" w:frame="1"/>
        </w:rPr>
        <w:t>I</w:t>
      </w:r>
      <w:r w:rsidRPr="00A050D6"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  <w:t>nternships/Externships</w:t>
      </w:r>
      <w:r w:rsidR="00365561">
        <w:rPr>
          <w:rFonts w:ascii="Bookman Old Style" w:hAnsi="Bookman Old Style"/>
          <w:b/>
          <w:bCs/>
          <w:color w:val="000000"/>
          <w:sz w:val="22"/>
          <w:szCs w:val="22"/>
          <w:bdr w:val="none" w:sz="0" w:space="0" w:color="auto" w:frame="1"/>
        </w:rPr>
        <w:t xml:space="preserve"> Supervised</w:t>
      </w:r>
    </w:p>
    <w:p w14:paraId="49A40B29" w14:textId="77777777" w:rsidR="00722515" w:rsidRPr="00722515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3"/>
          <w:szCs w:val="23"/>
          <w:bdr w:val="none" w:sz="0" w:space="0" w:color="auto" w:frame="1"/>
        </w:rPr>
      </w:pPr>
    </w:p>
    <w:p w14:paraId="354D0EF8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R. Joel Todd, Greenberg Traurig [was to be Securities and Exchange Commission, but interrupted by government shutdown] (2019)</w:t>
      </w:r>
    </w:p>
    <w:p w14:paraId="68440939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1522B457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Nicola Pappas, Digital Risk LLC (2015)</w:t>
      </w:r>
    </w:p>
    <w:p w14:paraId="6F6D1EE8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4847980D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Zachary Pechter, Securities and Exchange Commission (2015)</w:t>
      </w:r>
    </w:p>
    <w:p w14:paraId="7DA1089B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</w:p>
    <w:p w14:paraId="25D41301" w14:textId="77777777" w:rsidR="00722515" w:rsidRPr="00A050D6" w:rsidRDefault="00722515" w:rsidP="0072251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</w:pPr>
      <w:r w:rsidRPr="00A050D6">
        <w:rPr>
          <w:rFonts w:ascii="Bookman Old Style" w:hAnsi="Bookman Old Style"/>
          <w:color w:val="000000"/>
          <w:sz w:val="22"/>
          <w:szCs w:val="22"/>
          <w:bdr w:val="none" w:sz="0" w:space="0" w:color="auto" w:frame="1"/>
        </w:rPr>
        <w:t>Jonathan Martin, Securities and Exchange Commission (2014)</w:t>
      </w:r>
    </w:p>
    <w:p w14:paraId="4AABBD5D" w14:textId="77777777" w:rsidR="00A050D6" w:rsidRDefault="00A050D6" w:rsidP="00C52B64">
      <w:pPr>
        <w:pBdr>
          <w:bottom w:val="single" w:sz="6" w:space="1" w:color="auto"/>
        </w:pBd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</w:p>
    <w:p w14:paraId="064AF64C" w14:textId="77777777" w:rsidR="002F4C35" w:rsidRPr="002F1A6A" w:rsidRDefault="002F4C35" w:rsidP="002F4C35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Education</w:t>
      </w:r>
    </w:p>
    <w:p w14:paraId="04D786FF" w14:textId="77777777" w:rsidR="002F4C35" w:rsidRDefault="002F4C35" w:rsidP="002F4C35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Harvard Law School</w:t>
      </w:r>
    </w:p>
    <w:p w14:paraId="5B629FC1" w14:textId="77777777" w:rsidR="002F4C35" w:rsidRPr="00007F74" w:rsidRDefault="002F4C35" w:rsidP="002F4C35">
      <w:pPr>
        <w:spacing w:after="120"/>
        <w:rPr>
          <w:rFonts w:ascii="Bookman Old Style" w:eastAsia="Arial Unicode MS" w:hAnsi="Bookman Old Style" w:cs="Arial Unicode MS"/>
          <w:sz w:val="22"/>
          <w:szCs w:val="22"/>
        </w:rPr>
      </w:pPr>
      <w:r>
        <w:rPr>
          <w:rFonts w:ascii="Bookman Old Style" w:eastAsia="Arial Unicode MS" w:hAnsi="Bookman Old Style" w:cs="Arial Unicode MS"/>
        </w:rPr>
        <w:t xml:space="preserve">   </w:t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 xml:space="preserve">Master of Laws 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 xml:space="preserve">      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    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  <w:t xml:space="preserve">      </w:t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>2009</w:t>
      </w:r>
    </w:p>
    <w:p w14:paraId="71979503" w14:textId="77777777" w:rsidR="002F4C35" w:rsidRDefault="002F4C35" w:rsidP="002F4C35">
      <w:pPr>
        <w:spacing w:after="60"/>
        <w:rPr>
          <w:rFonts w:ascii="Bookman Old Style" w:eastAsia="Arial Unicode MS" w:hAnsi="Bookman Old Style" w:cs="Arial Unicode MS"/>
        </w:rPr>
      </w:pPr>
      <w:r w:rsidRPr="002F1A6A">
        <w:rPr>
          <w:rFonts w:ascii="Bookman Old Style" w:eastAsia="Arial Unicode MS" w:hAnsi="Bookman Old Style" w:cs="Arial Unicode MS"/>
        </w:rPr>
        <w:t>University of British Columbia</w:t>
      </w:r>
      <w:r w:rsidRPr="002F1A6A">
        <w:rPr>
          <w:rFonts w:ascii="Bookman Old Style" w:eastAsia="Arial Unicode MS" w:hAnsi="Bookman Old Style" w:cs="Arial Unicode MS"/>
        </w:rPr>
        <w:tab/>
      </w:r>
    </w:p>
    <w:p w14:paraId="5F3C957D" w14:textId="77777777" w:rsidR="002F4C35" w:rsidRPr="00007F74" w:rsidRDefault="002F4C35" w:rsidP="002F4C35">
      <w:pPr>
        <w:spacing w:after="60"/>
        <w:ind w:firstLine="180"/>
        <w:rPr>
          <w:rFonts w:ascii="Bookman Old Style" w:eastAsia="Arial Unicode MS" w:hAnsi="Bookman Old Style" w:cs="Arial Unicode MS"/>
          <w:sz w:val="22"/>
          <w:szCs w:val="22"/>
        </w:rPr>
      </w:pPr>
      <w:r w:rsidRPr="00007F74">
        <w:rPr>
          <w:rFonts w:ascii="Bookman Old Style" w:eastAsia="Arial Unicode MS" w:hAnsi="Bookman Old Style" w:cs="Arial Unicode MS"/>
          <w:sz w:val="22"/>
          <w:szCs w:val="22"/>
        </w:rPr>
        <w:t>Bachelor of Laws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  <w:t xml:space="preserve">     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  <w:t xml:space="preserve">      </w:t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</w:r>
      <w:r>
        <w:rPr>
          <w:rFonts w:ascii="Bookman Old Style" w:eastAsia="Arial Unicode MS" w:hAnsi="Bookman Old Style" w:cs="Arial Unicode MS"/>
          <w:sz w:val="22"/>
          <w:szCs w:val="22"/>
        </w:rPr>
        <w:tab/>
        <w:t xml:space="preserve">      </w:t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>2002</w:t>
      </w:r>
    </w:p>
    <w:p w14:paraId="323FD0ED" w14:textId="77777777" w:rsidR="002F4C35" w:rsidRDefault="002F4C35" w:rsidP="002F4C35">
      <w:pPr>
        <w:numPr>
          <w:ilvl w:val="0"/>
          <w:numId w:val="6"/>
        </w:numPr>
        <w:rPr>
          <w:rFonts w:ascii="Bookman Old Style" w:eastAsia="Arial Unicode MS" w:hAnsi="Bookman Old Style" w:cs="Arial Unicode MS"/>
          <w:i/>
          <w:sz w:val="20"/>
          <w:szCs w:val="20"/>
        </w:rPr>
      </w:pPr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Awards: </w:t>
      </w:r>
      <w:r w:rsidRPr="002F1A6A">
        <w:rPr>
          <w:rFonts w:ascii="Bookman Old Style" w:eastAsia="Arial Unicode MS" w:hAnsi="Bookman Old Style" w:cs="Arial Unicode MS"/>
          <w:i/>
          <w:sz w:val="20"/>
          <w:szCs w:val="20"/>
        </w:rPr>
        <w:t xml:space="preserve">Bull, </w:t>
      </w:r>
      <w:proofErr w:type="spellStart"/>
      <w:r w:rsidRPr="002F1A6A">
        <w:rPr>
          <w:rFonts w:ascii="Bookman Old Style" w:eastAsia="Arial Unicode MS" w:hAnsi="Bookman Old Style" w:cs="Arial Unicode MS"/>
          <w:i/>
          <w:sz w:val="20"/>
          <w:szCs w:val="20"/>
        </w:rPr>
        <w:t>Housser</w:t>
      </w:r>
      <w:proofErr w:type="spellEnd"/>
      <w:r w:rsidRPr="002F1A6A">
        <w:rPr>
          <w:rFonts w:ascii="Bookman Old Style" w:eastAsia="Arial Unicode MS" w:hAnsi="Bookman Old Style" w:cs="Arial Unicode MS"/>
          <w:i/>
          <w:sz w:val="20"/>
          <w:szCs w:val="20"/>
        </w:rPr>
        <w:t xml:space="preserve"> &amp; Tupper Prize in Business Law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 (2002), </w:t>
      </w:r>
      <w:proofErr w:type="spellStart"/>
      <w:r>
        <w:rPr>
          <w:rFonts w:ascii="Bookman Old Style" w:eastAsia="Arial Unicode MS" w:hAnsi="Bookman Old Style" w:cs="Arial Unicode MS"/>
          <w:i/>
          <w:sz w:val="20"/>
          <w:szCs w:val="20"/>
        </w:rPr>
        <w:t>Panvini</w:t>
      </w:r>
      <w:proofErr w:type="spellEnd"/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 Scholarship </w:t>
      </w:r>
    </w:p>
    <w:p w14:paraId="553ED8E2" w14:textId="77777777" w:rsidR="002F4C35" w:rsidRDefault="002F4C35" w:rsidP="002F4C35">
      <w:pPr>
        <w:ind w:left="1080"/>
        <w:rPr>
          <w:rFonts w:ascii="Bookman Old Style" w:eastAsia="Arial Unicode MS" w:hAnsi="Bookman Old Style" w:cs="Arial Unicode MS"/>
          <w:i/>
          <w:sz w:val="20"/>
          <w:szCs w:val="20"/>
        </w:rPr>
      </w:pPr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in Law (2001, 2002), Graduating Class of Law ’53 Scholarship (2001) 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</w:p>
    <w:p w14:paraId="67132633" w14:textId="77777777" w:rsidR="002F4C35" w:rsidRPr="00A468FC" w:rsidRDefault="002F4C35" w:rsidP="002F4C35">
      <w:pPr>
        <w:numPr>
          <w:ilvl w:val="0"/>
          <w:numId w:val="6"/>
        </w:numPr>
        <w:spacing w:after="60"/>
        <w:rPr>
          <w:rFonts w:ascii="Bookman Old Style" w:eastAsia="Arial Unicode MS" w:hAnsi="Bookman Old Style" w:cs="Arial Unicode MS"/>
          <w:sz w:val="22"/>
          <w:szCs w:val="22"/>
        </w:rPr>
      </w:pPr>
      <w:r w:rsidRPr="00A468FC">
        <w:rPr>
          <w:rFonts w:ascii="Bookman Old Style" w:eastAsia="Arial Unicode MS" w:hAnsi="Bookman Old Style" w:cs="Arial Unicode MS"/>
          <w:i/>
          <w:sz w:val="20"/>
          <w:szCs w:val="20"/>
        </w:rPr>
        <w:t xml:space="preserve">Canadian National Corporate/Securities Moot – First Place </w:t>
      </w:r>
      <w:r w:rsidRPr="00A468FC">
        <w:rPr>
          <w:rFonts w:ascii="Bookman Old Style" w:eastAsia="Arial Unicode MS" w:hAnsi="Bookman Old Style" w:cs="Arial Unicode MS"/>
          <w:sz w:val="20"/>
          <w:szCs w:val="20"/>
        </w:rPr>
        <w:tab/>
      </w:r>
      <w:r w:rsidRPr="00A468FC">
        <w:rPr>
          <w:rFonts w:ascii="Bookman Old Style" w:eastAsia="Arial Unicode MS" w:hAnsi="Bookman Old Style" w:cs="Arial Unicode MS"/>
          <w:sz w:val="20"/>
          <w:szCs w:val="20"/>
        </w:rPr>
        <w:tab/>
      </w:r>
      <w:r w:rsidRPr="00A468FC">
        <w:rPr>
          <w:rFonts w:ascii="Bookman Old Style" w:eastAsia="Arial Unicode MS" w:hAnsi="Bookman Old Style" w:cs="Arial Unicode MS"/>
          <w:sz w:val="22"/>
          <w:szCs w:val="22"/>
        </w:rPr>
        <w:t xml:space="preserve"> 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              2001</w:t>
      </w:r>
      <w:r w:rsidRPr="00A468FC">
        <w:rPr>
          <w:rFonts w:ascii="Bookman Old Style" w:eastAsia="Arial Unicode MS" w:hAnsi="Bookman Old Style" w:cs="Arial Unicode MS"/>
          <w:sz w:val="22"/>
          <w:szCs w:val="22"/>
        </w:rPr>
        <w:t xml:space="preserve">      </w:t>
      </w:r>
    </w:p>
    <w:p w14:paraId="64AD5308" w14:textId="77777777" w:rsidR="002F4C35" w:rsidRPr="00007F74" w:rsidRDefault="002F4C35" w:rsidP="002F4C35">
      <w:pPr>
        <w:spacing w:after="60"/>
        <w:ind w:firstLine="187"/>
        <w:rPr>
          <w:rFonts w:ascii="Bookman Old Style" w:eastAsia="Arial Unicode MS" w:hAnsi="Bookman Old Style" w:cs="Arial Unicode MS"/>
          <w:sz w:val="22"/>
          <w:szCs w:val="22"/>
        </w:rPr>
      </w:pPr>
      <w:r w:rsidRPr="0082790B">
        <w:rPr>
          <w:rFonts w:ascii="Bookman Old Style" w:eastAsia="Arial Unicode MS" w:hAnsi="Bookman Old Style" w:cs="Arial Unicode MS"/>
          <w:sz w:val="22"/>
          <w:szCs w:val="22"/>
        </w:rPr>
        <w:t>Bachelor of Arts</w:t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 xml:space="preserve"> (History)</w:t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ab/>
        <w:t xml:space="preserve">   </w:t>
      </w:r>
      <w:r>
        <w:rPr>
          <w:rFonts w:ascii="Bookman Old Style" w:eastAsia="Arial Unicode MS" w:hAnsi="Bookman Old Style" w:cs="Arial Unicode MS"/>
          <w:sz w:val="22"/>
          <w:szCs w:val="22"/>
        </w:rPr>
        <w:t xml:space="preserve">             1</w:t>
      </w:r>
      <w:r w:rsidRPr="00007F74">
        <w:rPr>
          <w:rFonts w:ascii="Bookman Old Style" w:eastAsia="Arial Unicode MS" w:hAnsi="Bookman Old Style" w:cs="Arial Unicode MS"/>
          <w:sz w:val="22"/>
          <w:szCs w:val="22"/>
        </w:rPr>
        <w:t>999</w:t>
      </w:r>
    </w:p>
    <w:p w14:paraId="6857584F" w14:textId="77777777" w:rsidR="002F4C35" w:rsidRPr="00376917" w:rsidRDefault="002F4C35" w:rsidP="002F4C35">
      <w:pPr>
        <w:numPr>
          <w:ilvl w:val="0"/>
          <w:numId w:val="6"/>
        </w:numPr>
        <w:spacing w:after="240"/>
        <w:rPr>
          <w:rFonts w:ascii="Bookman Old Style" w:eastAsia="Arial Unicode MS" w:hAnsi="Bookman Old Style" w:cs="Arial Unicode MS"/>
          <w:smallCaps/>
          <w:spacing w:val="40"/>
          <w:sz w:val="20"/>
          <w:szCs w:val="20"/>
        </w:rPr>
      </w:pPr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Class 2 Honours -- </w:t>
      </w:r>
      <w:r w:rsidRPr="002F1A6A">
        <w:rPr>
          <w:rFonts w:ascii="Bookman Old Style" w:eastAsia="Arial Unicode MS" w:hAnsi="Bookman Old Style" w:cs="Arial Unicode MS"/>
          <w:i/>
          <w:sz w:val="20"/>
          <w:szCs w:val="20"/>
        </w:rPr>
        <w:t>Emphasis on Medieval and European History</w:t>
      </w:r>
    </w:p>
    <w:p w14:paraId="398C6630" w14:textId="77777777" w:rsidR="00AB23A6" w:rsidRPr="002F1A6A" w:rsidRDefault="008A497C" w:rsidP="00AB23A6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Prior</w:t>
      </w:r>
      <w:r w:rsidR="00AB23A6" w:rsidRPr="002F1A6A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 xml:space="preserve"> </w:t>
      </w: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Legal</w:t>
      </w:r>
      <w:r w:rsidR="00AB23A6" w:rsidRPr="002F1A6A"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 xml:space="preserve"> Experience</w:t>
      </w:r>
    </w:p>
    <w:p w14:paraId="5A390B43" w14:textId="77777777" w:rsidR="00145FAD" w:rsidRDefault="00145FAD" w:rsidP="00145FAD">
      <w:pPr>
        <w:jc w:val="both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Cooley Godward Kronish LLP</w:t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 w:rsidRPr="0055726F">
        <w:rPr>
          <w:rFonts w:ascii="Bookman Old Style" w:eastAsia="Arial Unicode MS" w:hAnsi="Bookman Old Style" w:cs="Arial Unicode MS"/>
          <w:i/>
          <w:sz w:val="20"/>
          <w:szCs w:val="20"/>
        </w:rPr>
        <w:t>Litigation Associat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e 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  <w:t xml:space="preserve">    </w:t>
      </w:r>
      <w:r>
        <w:rPr>
          <w:rFonts w:ascii="Bookman Old Style" w:eastAsia="Arial Unicode MS" w:hAnsi="Bookman Old Style" w:cs="Arial Unicode MS"/>
        </w:rPr>
        <w:t>2007 – 2008</w:t>
      </w:r>
    </w:p>
    <w:p w14:paraId="597202A6" w14:textId="77777777" w:rsidR="00145FAD" w:rsidRDefault="00145FAD" w:rsidP="00145FAD">
      <w:pPr>
        <w:ind w:firstLine="720"/>
        <w:jc w:val="both"/>
        <w:rPr>
          <w:rFonts w:ascii="Bookman Old Style" w:eastAsia="Arial Unicode MS" w:hAnsi="Bookman Old Style" w:cs="Arial Unicode MS"/>
        </w:rPr>
      </w:pPr>
      <w:r w:rsidRPr="00B84091">
        <w:rPr>
          <w:rFonts w:ascii="Bookman Old Style" w:eastAsia="Arial Unicode MS" w:hAnsi="Bookman Old Style" w:cs="Arial Unicode MS"/>
          <w:sz w:val="20"/>
        </w:rPr>
        <w:t>Boston, MA</w:t>
      </w:r>
    </w:p>
    <w:p w14:paraId="05DC7712" w14:textId="77777777" w:rsidR="00145FAD" w:rsidRPr="00350318" w:rsidRDefault="00145FAD" w:rsidP="00145FAD">
      <w:pPr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14:paraId="75D09C11" w14:textId="77777777" w:rsidR="00145FAD" w:rsidRDefault="00145FAD" w:rsidP="00145FAD">
      <w:pPr>
        <w:jc w:val="both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Seyfarth Shaw LLP</w:t>
      </w:r>
      <w:r w:rsidRPr="00145FAD">
        <w:rPr>
          <w:rFonts w:ascii="Bookman Old Style" w:eastAsia="Arial Unicode MS" w:hAnsi="Bookman Old Style" w:cs="Arial Unicode MS"/>
          <w:i/>
          <w:sz w:val="20"/>
          <w:szCs w:val="20"/>
        </w:rPr>
        <w:t xml:space="preserve"> 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 w:rsidRPr="0055726F">
        <w:rPr>
          <w:rFonts w:ascii="Bookman Old Style" w:eastAsia="Arial Unicode MS" w:hAnsi="Bookman Old Style" w:cs="Arial Unicode MS"/>
          <w:i/>
          <w:sz w:val="20"/>
          <w:szCs w:val="20"/>
        </w:rPr>
        <w:t>Litigation Associat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 xml:space="preserve">e </w:t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>
        <w:rPr>
          <w:rFonts w:ascii="Bookman Old Style" w:eastAsia="Arial Unicode MS" w:hAnsi="Bookman Old Style" w:cs="Arial Unicode MS"/>
          <w:i/>
          <w:sz w:val="20"/>
          <w:szCs w:val="20"/>
        </w:rPr>
        <w:tab/>
        <w:t xml:space="preserve">    </w:t>
      </w:r>
      <w:r>
        <w:rPr>
          <w:rFonts w:ascii="Bookman Old Style" w:eastAsia="Arial Unicode MS" w:hAnsi="Bookman Old Style" w:cs="Arial Unicode MS"/>
        </w:rPr>
        <w:t>2005 – 2007</w:t>
      </w:r>
    </w:p>
    <w:p w14:paraId="5F0030A9" w14:textId="77777777" w:rsidR="00145FAD" w:rsidRDefault="00145FAD" w:rsidP="00145FAD">
      <w:pPr>
        <w:ind w:firstLine="720"/>
        <w:jc w:val="both"/>
        <w:rPr>
          <w:rFonts w:ascii="Bookman Old Style" w:eastAsia="Arial Unicode MS" w:hAnsi="Bookman Old Style" w:cs="Arial Unicode MS"/>
        </w:rPr>
      </w:pPr>
      <w:r w:rsidRPr="00B84091">
        <w:rPr>
          <w:rFonts w:ascii="Bookman Old Style" w:eastAsia="Arial Unicode MS" w:hAnsi="Bookman Old Style" w:cs="Arial Unicode MS"/>
          <w:sz w:val="20"/>
        </w:rPr>
        <w:t>Boston, MA</w:t>
      </w:r>
    </w:p>
    <w:p w14:paraId="2557A03C" w14:textId="77777777" w:rsidR="00145FAD" w:rsidRPr="00350318" w:rsidRDefault="00145FAD" w:rsidP="00145FAD">
      <w:pPr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14:paraId="2DAAD34C" w14:textId="77777777" w:rsidR="00AB23A6" w:rsidRDefault="00145FAD" w:rsidP="00145FAD">
      <w:pPr>
        <w:jc w:val="both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Testa, Hurwitz &amp; Thibeault, LLP</w:t>
      </w:r>
      <w:r w:rsidR="00AB23A6">
        <w:rPr>
          <w:rFonts w:ascii="Bookman Old Style" w:eastAsia="Arial Unicode MS" w:hAnsi="Bookman Old Style" w:cs="Arial Unicode MS"/>
        </w:rPr>
        <w:tab/>
      </w:r>
      <w:r w:rsidR="00AB23A6">
        <w:rPr>
          <w:rFonts w:ascii="Bookman Old Style" w:eastAsia="Arial Unicode MS" w:hAnsi="Bookman Old Style" w:cs="Arial Unicode MS"/>
        </w:rPr>
        <w:tab/>
      </w:r>
      <w:r w:rsidR="00AB23A6" w:rsidRPr="0055726F">
        <w:rPr>
          <w:rFonts w:ascii="Bookman Old Style" w:eastAsia="Arial Unicode MS" w:hAnsi="Bookman Old Style" w:cs="Arial Unicode MS"/>
          <w:i/>
          <w:sz w:val="20"/>
          <w:szCs w:val="20"/>
        </w:rPr>
        <w:t>Litigation Associat</w:t>
      </w:r>
      <w:r w:rsidR="00AB23A6">
        <w:rPr>
          <w:rFonts w:ascii="Bookman Old Style" w:eastAsia="Arial Unicode MS" w:hAnsi="Bookman Old Style" w:cs="Arial Unicode MS"/>
          <w:i/>
          <w:sz w:val="20"/>
          <w:szCs w:val="20"/>
        </w:rPr>
        <w:t xml:space="preserve">e </w:t>
      </w:r>
      <w:r w:rsidR="00AB23A6">
        <w:rPr>
          <w:rFonts w:ascii="Bookman Old Style" w:eastAsia="Arial Unicode MS" w:hAnsi="Bookman Old Style" w:cs="Arial Unicode MS"/>
          <w:i/>
          <w:sz w:val="20"/>
          <w:szCs w:val="20"/>
        </w:rPr>
        <w:tab/>
      </w:r>
      <w:r w:rsidR="00AB23A6">
        <w:rPr>
          <w:rFonts w:ascii="Bookman Old Style" w:eastAsia="Arial Unicode MS" w:hAnsi="Bookman Old Style" w:cs="Arial Unicode MS"/>
          <w:i/>
          <w:sz w:val="20"/>
          <w:szCs w:val="20"/>
        </w:rPr>
        <w:tab/>
        <w:t xml:space="preserve">    </w:t>
      </w:r>
      <w:r>
        <w:rPr>
          <w:rFonts w:ascii="Bookman Old Style" w:eastAsia="Arial Unicode MS" w:hAnsi="Bookman Old Style" w:cs="Arial Unicode MS"/>
        </w:rPr>
        <w:t>2003 – 2005</w:t>
      </w:r>
      <w:r w:rsidR="00AB23A6">
        <w:rPr>
          <w:rFonts w:ascii="Bookman Old Style" w:eastAsia="Arial Unicode MS" w:hAnsi="Bookman Old Style" w:cs="Arial Unicode MS"/>
        </w:rPr>
        <w:t xml:space="preserve"> </w:t>
      </w:r>
    </w:p>
    <w:p w14:paraId="0D78D89D" w14:textId="77777777" w:rsidR="00AB23A6" w:rsidRPr="00875CD7" w:rsidRDefault="00145FAD" w:rsidP="000C40F0">
      <w:pPr>
        <w:ind w:firstLine="720"/>
        <w:rPr>
          <w:rFonts w:ascii="Bookman Old Style" w:eastAsia="Arial Unicode MS" w:hAnsi="Bookman Old Style" w:cs="Arial Unicode MS"/>
        </w:rPr>
      </w:pPr>
      <w:r w:rsidRPr="00B84091">
        <w:rPr>
          <w:rFonts w:ascii="Bookman Old Style" w:eastAsia="Arial Unicode MS" w:hAnsi="Bookman Old Style" w:cs="Arial Unicode MS"/>
          <w:sz w:val="20"/>
        </w:rPr>
        <w:t>Boston, MA</w:t>
      </w:r>
      <w:r>
        <w:rPr>
          <w:rFonts w:ascii="Bookman Old Style" w:eastAsia="Arial Unicode MS" w:hAnsi="Bookman Old Style" w:cs="Arial Unicode MS"/>
        </w:rPr>
        <w:tab/>
      </w:r>
      <w:r w:rsidR="00AB23A6">
        <w:rPr>
          <w:rFonts w:ascii="Bookman Old Style" w:eastAsia="Arial Unicode MS" w:hAnsi="Bookman Old Style" w:cs="Arial Unicode MS"/>
        </w:rPr>
        <w:tab/>
      </w:r>
      <w:r w:rsidR="00AB23A6"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 w:rsidR="00AB23A6" w:rsidRPr="0055726F">
        <w:rPr>
          <w:rFonts w:ascii="Bookman Old Style" w:eastAsia="Arial Unicode MS" w:hAnsi="Bookman Old Style" w:cs="Arial Unicode MS"/>
          <w:i/>
          <w:sz w:val="20"/>
          <w:szCs w:val="20"/>
        </w:rPr>
        <w:t>Summer Associate</w:t>
      </w:r>
      <w:r w:rsidR="00AB23A6">
        <w:rPr>
          <w:rFonts w:ascii="Bookman Old Style" w:eastAsia="Arial Unicode MS" w:hAnsi="Bookman Old Style" w:cs="Arial Unicode MS"/>
        </w:rPr>
        <w:t xml:space="preserve">       </w:t>
      </w:r>
      <w:r w:rsidR="00AB23A6">
        <w:rPr>
          <w:rFonts w:ascii="Bookman Old Style" w:eastAsia="Arial Unicode MS" w:hAnsi="Bookman Old Style" w:cs="Arial Unicode MS"/>
        </w:rPr>
        <w:tab/>
      </w:r>
      <w:r w:rsidR="00AB23A6">
        <w:rPr>
          <w:rFonts w:ascii="Bookman Old Style" w:eastAsia="Arial Unicode MS" w:hAnsi="Bookman Old Style" w:cs="Arial Unicode MS"/>
        </w:rPr>
        <w:tab/>
        <w:t xml:space="preserve">     </w:t>
      </w:r>
      <w:r w:rsidR="00AB23A6" w:rsidRPr="0055726F">
        <w:rPr>
          <w:rFonts w:ascii="Bookman Old Style" w:eastAsia="Arial Unicode MS" w:hAnsi="Bookman Old Style" w:cs="Arial Unicode MS"/>
        </w:rPr>
        <w:t>2001</w:t>
      </w:r>
    </w:p>
    <w:p w14:paraId="701AB5E1" w14:textId="77777777" w:rsidR="00145FAD" w:rsidRDefault="00145FAD" w:rsidP="00145FAD">
      <w:pPr>
        <w:ind w:left="540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14:paraId="4BC07771" w14:textId="77777777" w:rsidR="00F87FB7" w:rsidRDefault="001660FC" w:rsidP="001660FC">
      <w:pPr>
        <w:numPr>
          <w:ilvl w:val="0"/>
          <w:numId w:val="1"/>
        </w:numPr>
        <w:spacing w:after="120"/>
        <w:ind w:left="547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rPr>
          <w:rFonts w:ascii="Bookman Old Style" w:eastAsia="Arial Unicode MS" w:hAnsi="Bookman Old Style" w:cs="Arial Unicode MS"/>
          <w:sz w:val="20"/>
          <w:szCs w:val="20"/>
        </w:rPr>
        <w:t xml:space="preserve">Practice focused primarily on intra- and inter-corporate and securities cases, including securities fraud class actions, breach of fiduciary duty, corporate waste, fraudulent transfer claims, and complex contractual disputes.  </w:t>
      </w:r>
    </w:p>
    <w:p w14:paraId="31B309E3" w14:textId="77777777" w:rsidR="00AB23A6" w:rsidRPr="001660FC" w:rsidRDefault="00AB23A6" w:rsidP="001660FC">
      <w:pPr>
        <w:numPr>
          <w:ilvl w:val="0"/>
          <w:numId w:val="1"/>
        </w:numPr>
        <w:spacing w:after="120"/>
        <w:ind w:left="547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1660FC">
        <w:rPr>
          <w:rFonts w:ascii="Bookman Old Style" w:eastAsia="Arial Unicode MS" w:hAnsi="Bookman Old Style" w:cs="Arial Unicode MS"/>
          <w:sz w:val="20"/>
          <w:szCs w:val="20"/>
        </w:rPr>
        <w:t>Named “Rising Star” in the areas of corporate and securities litigation by Massachusetts Lawyers Weekly (2006), based on a survey of peers.</w:t>
      </w:r>
    </w:p>
    <w:p w14:paraId="3C8F0928" w14:textId="77777777" w:rsidR="00AB23A6" w:rsidRDefault="00145FAD" w:rsidP="00AB23A6">
      <w:pPr>
        <w:spacing w:after="6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</w:rPr>
        <w:t>Supreme Court of British Columbia</w:t>
      </w:r>
      <w:r w:rsidR="00AB23A6">
        <w:rPr>
          <w:rFonts w:ascii="Bookman Old Style" w:eastAsia="Arial Unicode MS" w:hAnsi="Bookman Old Style" w:cs="Arial Unicode MS"/>
        </w:rPr>
        <w:tab/>
      </w:r>
      <w:r>
        <w:rPr>
          <w:rFonts w:ascii="Bookman Old Style" w:eastAsia="Arial Unicode MS" w:hAnsi="Bookman Old Style" w:cs="Arial Unicode MS"/>
        </w:rPr>
        <w:tab/>
      </w:r>
      <w:r w:rsidR="00AB23A6" w:rsidRPr="0055726F">
        <w:rPr>
          <w:rFonts w:ascii="Bookman Old Style" w:eastAsia="Arial Unicode MS" w:hAnsi="Bookman Old Style" w:cs="Arial Unicode MS"/>
          <w:i/>
          <w:sz w:val="20"/>
          <w:szCs w:val="20"/>
        </w:rPr>
        <w:t xml:space="preserve">Law Clerk </w:t>
      </w:r>
      <w:r w:rsidR="00AB23A6">
        <w:rPr>
          <w:rFonts w:ascii="Bookman Old Style" w:eastAsia="Arial Unicode MS" w:hAnsi="Bookman Old Style" w:cs="Arial Unicode MS"/>
        </w:rPr>
        <w:tab/>
      </w:r>
      <w:proofErr w:type="gramStart"/>
      <w:r w:rsidR="00AB23A6">
        <w:rPr>
          <w:rFonts w:ascii="Bookman Old Style" w:eastAsia="Arial Unicode MS" w:hAnsi="Bookman Old Style" w:cs="Arial Unicode MS"/>
        </w:rPr>
        <w:tab/>
        <w:t xml:space="preserve">  </w:t>
      </w:r>
      <w:r w:rsidR="00AB23A6">
        <w:rPr>
          <w:rFonts w:ascii="Bookman Old Style" w:eastAsia="Arial Unicode MS" w:hAnsi="Bookman Old Style" w:cs="Arial Unicode MS"/>
        </w:rPr>
        <w:tab/>
      </w:r>
      <w:proofErr w:type="gramEnd"/>
      <w:r w:rsidR="00AB23A6">
        <w:rPr>
          <w:rFonts w:ascii="Bookman Old Style" w:eastAsia="Arial Unicode MS" w:hAnsi="Bookman Old Style" w:cs="Arial Unicode MS"/>
        </w:rPr>
        <w:t xml:space="preserve">   </w:t>
      </w:r>
      <w:r w:rsidR="00AB23A6" w:rsidRPr="0055726F">
        <w:rPr>
          <w:rFonts w:ascii="Bookman Old Style" w:eastAsia="Arial Unicode MS" w:hAnsi="Bookman Old Style" w:cs="Arial Unicode MS"/>
        </w:rPr>
        <w:t xml:space="preserve">2002 </w:t>
      </w:r>
      <w:r w:rsidR="00AB23A6">
        <w:rPr>
          <w:rFonts w:ascii="Bookman Old Style" w:eastAsia="Arial Unicode MS" w:hAnsi="Bookman Old Style" w:cs="Arial Unicode MS"/>
        </w:rPr>
        <w:t>– 2003</w:t>
      </w:r>
    </w:p>
    <w:p w14:paraId="565F0624" w14:textId="77777777" w:rsidR="00F774F3" w:rsidRPr="00350318" w:rsidRDefault="00F774F3" w:rsidP="000C40F0">
      <w:pPr>
        <w:spacing w:after="240"/>
        <w:ind w:firstLine="720"/>
        <w:rPr>
          <w:rFonts w:ascii="Bookman Old Style" w:eastAsia="Arial Unicode MS" w:hAnsi="Bookman Old Style" w:cs="Arial Unicode MS"/>
        </w:rPr>
      </w:pPr>
      <w:r>
        <w:rPr>
          <w:rFonts w:ascii="Bookman Old Style" w:eastAsia="Arial Unicode MS" w:hAnsi="Bookman Old Style" w:cs="Arial Unicode MS"/>
          <w:sz w:val="20"/>
        </w:rPr>
        <w:t>Vancouver, British Columbia</w:t>
      </w:r>
      <w:r w:rsidR="007E1611">
        <w:rPr>
          <w:rFonts w:ascii="Bookman Old Style" w:eastAsia="Arial Unicode MS" w:hAnsi="Bookman Old Style" w:cs="Arial Unicode MS"/>
          <w:sz w:val="20"/>
        </w:rPr>
        <w:t>, Canada</w:t>
      </w:r>
    </w:p>
    <w:p w14:paraId="167B7F47" w14:textId="77777777" w:rsidR="00AB23A6" w:rsidRPr="002F1A6A" w:rsidRDefault="00AB23A6" w:rsidP="00AB23A6">
      <w:pPr>
        <w:pBdr>
          <w:bottom w:val="single" w:sz="6" w:space="1" w:color="auto"/>
        </w:pBdr>
        <w:spacing w:after="120"/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</w:pPr>
      <w:r>
        <w:rPr>
          <w:rFonts w:ascii="Bookman Old Style" w:eastAsia="Arial Unicode MS" w:hAnsi="Bookman Old Style" w:cs="Arial Unicode MS"/>
          <w:smallCaps/>
          <w:spacing w:val="40"/>
          <w:sz w:val="28"/>
          <w:szCs w:val="28"/>
        </w:rPr>
        <w:t>Memberships</w:t>
      </w:r>
    </w:p>
    <w:p w14:paraId="1ACE855C" w14:textId="77777777" w:rsidR="00AB23A6" w:rsidRPr="006F363B" w:rsidRDefault="00AB23A6" w:rsidP="00AB23A6">
      <w:pPr>
        <w:rPr>
          <w:rFonts w:ascii="Bookman Old Style" w:eastAsia="Arial Unicode MS" w:hAnsi="Bookman Old Style" w:cs="Arial Unicode MS"/>
          <w:sz w:val="22"/>
          <w:szCs w:val="22"/>
        </w:rPr>
      </w:pPr>
      <w:r w:rsidRPr="006F363B">
        <w:rPr>
          <w:rFonts w:ascii="Bookman Old Style" w:eastAsia="Arial Unicode MS" w:hAnsi="Bookman Old Style" w:cs="Arial Unicode MS"/>
          <w:sz w:val="22"/>
          <w:szCs w:val="22"/>
        </w:rPr>
        <w:t>Bar Admissions: Massachusetts (2003); District of Massachusetts (2004)</w:t>
      </w:r>
    </w:p>
    <w:sectPr w:rsidR="00AB23A6" w:rsidRPr="006F363B" w:rsidSect="00AB23A6">
      <w:headerReference w:type="default" r:id="rId40"/>
      <w:pgSz w:w="12240" w:h="15840" w:code="1"/>
      <w:pgMar w:top="720" w:right="1296" w:bottom="720" w:left="1296" w:header="14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981D" w14:textId="77777777" w:rsidR="00F95117" w:rsidRDefault="00F95117">
      <w:r>
        <w:separator/>
      </w:r>
    </w:p>
  </w:endnote>
  <w:endnote w:type="continuationSeparator" w:id="0">
    <w:p w14:paraId="70D59B7A" w14:textId="77777777" w:rsidR="00F95117" w:rsidRDefault="00F9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561B" w14:textId="77777777" w:rsidR="00F95117" w:rsidRDefault="00F95117">
      <w:r>
        <w:separator/>
      </w:r>
    </w:p>
  </w:footnote>
  <w:footnote w:type="continuationSeparator" w:id="0">
    <w:p w14:paraId="62FCAB3F" w14:textId="77777777" w:rsidR="00F95117" w:rsidRDefault="00F9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F6E1" w14:textId="77777777" w:rsidR="00602DD2" w:rsidRPr="00D22F34" w:rsidRDefault="00602DD2" w:rsidP="00AB23A6">
    <w:pPr>
      <w:jc w:val="center"/>
      <w:rPr>
        <w:rFonts w:ascii="Garamond" w:hAnsi="Garamond"/>
        <w:smallCaps/>
        <w:sz w:val="20"/>
        <w:szCs w:val="20"/>
      </w:rPr>
    </w:pPr>
  </w:p>
  <w:p w14:paraId="3A1A11F8" w14:textId="77777777" w:rsidR="00602DD2" w:rsidRDefault="00602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2B1"/>
    <w:multiLevelType w:val="hybridMultilevel"/>
    <w:tmpl w:val="A0B4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2B9A"/>
    <w:multiLevelType w:val="hybridMultilevel"/>
    <w:tmpl w:val="21FC26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C076A"/>
    <w:multiLevelType w:val="hybridMultilevel"/>
    <w:tmpl w:val="6AFE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6E8D"/>
    <w:multiLevelType w:val="hybridMultilevel"/>
    <w:tmpl w:val="BBB8F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AE2"/>
    <w:multiLevelType w:val="hybridMultilevel"/>
    <w:tmpl w:val="B3B6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B64"/>
    <w:multiLevelType w:val="hybridMultilevel"/>
    <w:tmpl w:val="943085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D4C53"/>
    <w:multiLevelType w:val="hybridMultilevel"/>
    <w:tmpl w:val="8390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2157F"/>
    <w:multiLevelType w:val="hybridMultilevel"/>
    <w:tmpl w:val="A38E2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30859"/>
    <w:multiLevelType w:val="hybridMultilevel"/>
    <w:tmpl w:val="2EEA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212E8"/>
    <w:multiLevelType w:val="hybridMultilevel"/>
    <w:tmpl w:val="FF92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B1FD5"/>
    <w:multiLevelType w:val="hybridMultilevel"/>
    <w:tmpl w:val="BD748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A038A4"/>
    <w:multiLevelType w:val="hybridMultilevel"/>
    <w:tmpl w:val="3FAE5C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93581"/>
    <w:multiLevelType w:val="hybridMultilevel"/>
    <w:tmpl w:val="DFBA9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3640E1"/>
    <w:multiLevelType w:val="hybridMultilevel"/>
    <w:tmpl w:val="676C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87572"/>
    <w:multiLevelType w:val="hybridMultilevel"/>
    <w:tmpl w:val="F9886ADC"/>
    <w:lvl w:ilvl="0" w:tplc="2020CA8C">
      <w:start w:val="1205"/>
      <w:numFmt w:val="bullet"/>
      <w:lvlText w:val="-"/>
      <w:lvlJc w:val="left"/>
      <w:pPr>
        <w:ind w:left="720" w:hanging="360"/>
      </w:pPr>
      <w:rPr>
        <w:rFonts w:ascii="Bookman Old Style" w:eastAsia="Arial Unicode MS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D77C4"/>
    <w:multiLevelType w:val="hybridMultilevel"/>
    <w:tmpl w:val="C202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2783"/>
    <w:multiLevelType w:val="hybridMultilevel"/>
    <w:tmpl w:val="94AE64D4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92249">
    <w:abstractNumId w:val="16"/>
  </w:num>
  <w:num w:numId="2" w16cid:durableId="1453935885">
    <w:abstractNumId w:val="5"/>
  </w:num>
  <w:num w:numId="3" w16cid:durableId="560559863">
    <w:abstractNumId w:val="14"/>
  </w:num>
  <w:num w:numId="4" w16cid:durableId="580798191">
    <w:abstractNumId w:val="3"/>
  </w:num>
  <w:num w:numId="5" w16cid:durableId="152570299">
    <w:abstractNumId w:val="11"/>
  </w:num>
  <w:num w:numId="6" w16cid:durableId="1964145452">
    <w:abstractNumId w:val="1"/>
  </w:num>
  <w:num w:numId="7" w16cid:durableId="744494612">
    <w:abstractNumId w:val="12"/>
  </w:num>
  <w:num w:numId="8" w16cid:durableId="845360117">
    <w:abstractNumId w:val="9"/>
  </w:num>
  <w:num w:numId="9" w16cid:durableId="27874313">
    <w:abstractNumId w:val="4"/>
  </w:num>
  <w:num w:numId="10" w16cid:durableId="929895502">
    <w:abstractNumId w:val="13"/>
  </w:num>
  <w:num w:numId="11" w16cid:durableId="740249821">
    <w:abstractNumId w:val="2"/>
  </w:num>
  <w:num w:numId="12" w16cid:durableId="1723745957">
    <w:abstractNumId w:val="7"/>
  </w:num>
  <w:num w:numId="13" w16cid:durableId="1719010055">
    <w:abstractNumId w:val="10"/>
  </w:num>
  <w:num w:numId="14" w16cid:durableId="1459297984">
    <w:abstractNumId w:val="8"/>
  </w:num>
  <w:num w:numId="15" w16cid:durableId="1702238783">
    <w:abstractNumId w:val="6"/>
  </w:num>
  <w:num w:numId="16" w16cid:durableId="1646399328">
    <w:abstractNumId w:val="15"/>
  </w:num>
  <w:num w:numId="17" w16cid:durableId="1773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D"/>
    <w:rsid w:val="000026D0"/>
    <w:rsid w:val="00005129"/>
    <w:rsid w:val="000062F3"/>
    <w:rsid w:val="00013653"/>
    <w:rsid w:val="0002778E"/>
    <w:rsid w:val="000315F8"/>
    <w:rsid w:val="000406C3"/>
    <w:rsid w:val="0004415F"/>
    <w:rsid w:val="00047F76"/>
    <w:rsid w:val="00050FA6"/>
    <w:rsid w:val="00055C93"/>
    <w:rsid w:val="000615A7"/>
    <w:rsid w:val="00062340"/>
    <w:rsid w:val="00077B70"/>
    <w:rsid w:val="0008408F"/>
    <w:rsid w:val="00090ECF"/>
    <w:rsid w:val="000923DC"/>
    <w:rsid w:val="000A0163"/>
    <w:rsid w:val="000A556D"/>
    <w:rsid w:val="000B1DDC"/>
    <w:rsid w:val="000B1FA9"/>
    <w:rsid w:val="000B3F09"/>
    <w:rsid w:val="000B713A"/>
    <w:rsid w:val="000C0907"/>
    <w:rsid w:val="000C40F0"/>
    <w:rsid w:val="000C506F"/>
    <w:rsid w:val="000C6CBA"/>
    <w:rsid w:val="000E4BF6"/>
    <w:rsid w:val="000E6C46"/>
    <w:rsid w:val="00103209"/>
    <w:rsid w:val="00112AB3"/>
    <w:rsid w:val="0012205D"/>
    <w:rsid w:val="00131032"/>
    <w:rsid w:val="00135EDD"/>
    <w:rsid w:val="0013622F"/>
    <w:rsid w:val="00145FAD"/>
    <w:rsid w:val="00146653"/>
    <w:rsid w:val="00146C3F"/>
    <w:rsid w:val="00147E61"/>
    <w:rsid w:val="0015192E"/>
    <w:rsid w:val="00153260"/>
    <w:rsid w:val="00156C60"/>
    <w:rsid w:val="00157CDA"/>
    <w:rsid w:val="001658C4"/>
    <w:rsid w:val="001660FC"/>
    <w:rsid w:val="00167237"/>
    <w:rsid w:val="001706C4"/>
    <w:rsid w:val="001734F7"/>
    <w:rsid w:val="00174F4C"/>
    <w:rsid w:val="00186718"/>
    <w:rsid w:val="0019481F"/>
    <w:rsid w:val="001A13A9"/>
    <w:rsid w:val="001A141A"/>
    <w:rsid w:val="001A5F2A"/>
    <w:rsid w:val="001A6B5B"/>
    <w:rsid w:val="001B32C6"/>
    <w:rsid w:val="001C2495"/>
    <w:rsid w:val="001E4B2C"/>
    <w:rsid w:val="001F6F39"/>
    <w:rsid w:val="002075BD"/>
    <w:rsid w:val="0021586C"/>
    <w:rsid w:val="002172B0"/>
    <w:rsid w:val="0022269E"/>
    <w:rsid w:val="00226DAB"/>
    <w:rsid w:val="00230690"/>
    <w:rsid w:val="002359C2"/>
    <w:rsid w:val="00255EF9"/>
    <w:rsid w:val="00273E79"/>
    <w:rsid w:val="00275A9F"/>
    <w:rsid w:val="00284CB9"/>
    <w:rsid w:val="00287313"/>
    <w:rsid w:val="002A12CA"/>
    <w:rsid w:val="002A3C65"/>
    <w:rsid w:val="002B1631"/>
    <w:rsid w:val="002B505B"/>
    <w:rsid w:val="002B5DC0"/>
    <w:rsid w:val="002C56CB"/>
    <w:rsid w:val="002C68F8"/>
    <w:rsid w:val="002D0F8F"/>
    <w:rsid w:val="002D3598"/>
    <w:rsid w:val="002D6D4B"/>
    <w:rsid w:val="002D75CA"/>
    <w:rsid w:val="002F331C"/>
    <w:rsid w:val="002F4C35"/>
    <w:rsid w:val="00302003"/>
    <w:rsid w:val="003027E3"/>
    <w:rsid w:val="00303DC8"/>
    <w:rsid w:val="0031093B"/>
    <w:rsid w:val="003116F2"/>
    <w:rsid w:val="00321DCF"/>
    <w:rsid w:val="00326AA5"/>
    <w:rsid w:val="00330AA7"/>
    <w:rsid w:val="003427FF"/>
    <w:rsid w:val="0034380A"/>
    <w:rsid w:val="00346271"/>
    <w:rsid w:val="00346A0D"/>
    <w:rsid w:val="00346DB0"/>
    <w:rsid w:val="00350318"/>
    <w:rsid w:val="00356B11"/>
    <w:rsid w:val="00365561"/>
    <w:rsid w:val="00371E87"/>
    <w:rsid w:val="00372A89"/>
    <w:rsid w:val="00376917"/>
    <w:rsid w:val="0038678F"/>
    <w:rsid w:val="003876AC"/>
    <w:rsid w:val="003A368E"/>
    <w:rsid w:val="003A79AB"/>
    <w:rsid w:val="003B2B9E"/>
    <w:rsid w:val="003B3FAA"/>
    <w:rsid w:val="003C19E8"/>
    <w:rsid w:val="003F03AE"/>
    <w:rsid w:val="003F6269"/>
    <w:rsid w:val="003F78CB"/>
    <w:rsid w:val="00404440"/>
    <w:rsid w:val="004058B4"/>
    <w:rsid w:val="00405EC0"/>
    <w:rsid w:val="00424B1A"/>
    <w:rsid w:val="0043067D"/>
    <w:rsid w:val="00433265"/>
    <w:rsid w:val="00433C89"/>
    <w:rsid w:val="0043590B"/>
    <w:rsid w:val="00440B89"/>
    <w:rsid w:val="00465736"/>
    <w:rsid w:val="00465C37"/>
    <w:rsid w:val="004671E9"/>
    <w:rsid w:val="0047184C"/>
    <w:rsid w:val="00474053"/>
    <w:rsid w:val="00474DDB"/>
    <w:rsid w:val="00484F25"/>
    <w:rsid w:val="004859D3"/>
    <w:rsid w:val="00493145"/>
    <w:rsid w:val="00495835"/>
    <w:rsid w:val="004A1B99"/>
    <w:rsid w:val="004B20F8"/>
    <w:rsid w:val="004B3F1A"/>
    <w:rsid w:val="004C0A28"/>
    <w:rsid w:val="004C1685"/>
    <w:rsid w:val="004C285D"/>
    <w:rsid w:val="004D6986"/>
    <w:rsid w:val="004E2B44"/>
    <w:rsid w:val="004E3FA9"/>
    <w:rsid w:val="004E5281"/>
    <w:rsid w:val="004E5D6F"/>
    <w:rsid w:val="0050094C"/>
    <w:rsid w:val="00500BD7"/>
    <w:rsid w:val="005017B9"/>
    <w:rsid w:val="00502B00"/>
    <w:rsid w:val="005037D2"/>
    <w:rsid w:val="0050482F"/>
    <w:rsid w:val="0050769C"/>
    <w:rsid w:val="00515D43"/>
    <w:rsid w:val="00534C2F"/>
    <w:rsid w:val="005440CD"/>
    <w:rsid w:val="00545F22"/>
    <w:rsid w:val="00555669"/>
    <w:rsid w:val="00556D1D"/>
    <w:rsid w:val="00560399"/>
    <w:rsid w:val="00561B38"/>
    <w:rsid w:val="00562E99"/>
    <w:rsid w:val="00563F87"/>
    <w:rsid w:val="005716E2"/>
    <w:rsid w:val="00571709"/>
    <w:rsid w:val="005722FB"/>
    <w:rsid w:val="00575632"/>
    <w:rsid w:val="00577B56"/>
    <w:rsid w:val="00580A6E"/>
    <w:rsid w:val="00581E4F"/>
    <w:rsid w:val="00584C8E"/>
    <w:rsid w:val="00594369"/>
    <w:rsid w:val="005B1F9C"/>
    <w:rsid w:val="005B2519"/>
    <w:rsid w:val="005B3FA8"/>
    <w:rsid w:val="005B45E1"/>
    <w:rsid w:val="005C21C5"/>
    <w:rsid w:val="005C65B2"/>
    <w:rsid w:val="005C6ACD"/>
    <w:rsid w:val="005D003A"/>
    <w:rsid w:val="005F1328"/>
    <w:rsid w:val="005F73AE"/>
    <w:rsid w:val="005F751B"/>
    <w:rsid w:val="00601B6F"/>
    <w:rsid w:val="00602DD2"/>
    <w:rsid w:val="006057FE"/>
    <w:rsid w:val="00620187"/>
    <w:rsid w:val="00632444"/>
    <w:rsid w:val="00633FC7"/>
    <w:rsid w:val="00635EC9"/>
    <w:rsid w:val="00637D5D"/>
    <w:rsid w:val="0064037B"/>
    <w:rsid w:val="00642B3C"/>
    <w:rsid w:val="006448DB"/>
    <w:rsid w:val="0064517B"/>
    <w:rsid w:val="006464A9"/>
    <w:rsid w:val="00655D95"/>
    <w:rsid w:val="006751E7"/>
    <w:rsid w:val="00690E29"/>
    <w:rsid w:val="0069276D"/>
    <w:rsid w:val="006927DC"/>
    <w:rsid w:val="0069288E"/>
    <w:rsid w:val="00694B1C"/>
    <w:rsid w:val="00694B34"/>
    <w:rsid w:val="006A0940"/>
    <w:rsid w:val="006A72CD"/>
    <w:rsid w:val="006B0B11"/>
    <w:rsid w:val="006B2963"/>
    <w:rsid w:val="006B6F16"/>
    <w:rsid w:val="006B77FA"/>
    <w:rsid w:val="006C3D40"/>
    <w:rsid w:val="006C6406"/>
    <w:rsid w:val="006C6818"/>
    <w:rsid w:val="006C708D"/>
    <w:rsid w:val="006D274A"/>
    <w:rsid w:val="006E5168"/>
    <w:rsid w:val="006F0F94"/>
    <w:rsid w:val="006F363B"/>
    <w:rsid w:val="0070330D"/>
    <w:rsid w:val="00713557"/>
    <w:rsid w:val="00717742"/>
    <w:rsid w:val="00722515"/>
    <w:rsid w:val="007239AE"/>
    <w:rsid w:val="0072467F"/>
    <w:rsid w:val="00724BB0"/>
    <w:rsid w:val="00741752"/>
    <w:rsid w:val="00744B05"/>
    <w:rsid w:val="00747339"/>
    <w:rsid w:val="0075783A"/>
    <w:rsid w:val="00764358"/>
    <w:rsid w:val="00764C41"/>
    <w:rsid w:val="00766FC7"/>
    <w:rsid w:val="00767E74"/>
    <w:rsid w:val="00771B4C"/>
    <w:rsid w:val="007764D7"/>
    <w:rsid w:val="00782E32"/>
    <w:rsid w:val="00787516"/>
    <w:rsid w:val="007A3880"/>
    <w:rsid w:val="007A59E6"/>
    <w:rsid w:val="007A5A32"/>
    <w:rsid w:val="007C0BFB"/>
    <w:rsid w:val="007C5FB3"/>
    <w:rsid w:val="007D65AE"/>
    <w:rsid w:val="007D799D"/>
    <w:rsid w:val="007D7A15"/>
    <w:rsid w:val="007E1611"/>
    <w:rsid w:val="007E23E8"/>
    <w:rsid w:val="007E2725"/>
    <w:rsid w:val="007E3921"/>
    <w:rsid w:val="007F7C83"/>
    <w:rsid w:val="008008F1"/>
    <w:rsid w:val="00807CC4"/>
    <w:rsid w:val="008147DF"/>
    <w:rsid w:val="00814AC8"/>
    <w:rsid w:val="008226B7"/>
    <w:rsid w:val="0082790B"/>
    <w:rsid w:val="00827BED"/>
    <w:rsid w:val="00845F2A"/>
    <w:rsid w:val="00851D33"/>
    <w:rsid w:val="0085409A"/>
    <w:rsid w:val="0085571D"/>
    <w:rsid w:val="008558AD"/>
    <w:rsid w:val="0085612D"/>
    <w:rsid w:val="0086384E"/>
    <w:rsid w:val="00885C1C"/>
    <w:rsid w:val="008942F4"/>
    <w:rsid w:val="00895DC3"/>
    <w:rsid w:val="008A3266"/>
    <w:rsid w:val="008A3B94"/>
    <w:rsid w:val="008A497C"/>
    <w:rsid w:val="008B0183"/>
    <w:rsid w:val="008B1A0F"/>
    <w:rsid w:val="008E29B9"/>
    <w:rsid w:val="008E584A"/>
    <w:rsid w:val="008F0413"/>
    <w:rsid w:val="0090130F"/>
    <w:rsid w:val="009019C5"/>
    <w:rsid w:val="00903E3D"/>
    <w:rsid w:val="00910BAB"/>
    <w:rsid w:val="00917035"/>
    <w:rsid w:val="009326A6"/>
    <w:rsid w:val="00936AB8"/>
    <w:rsid w:val="009516EE"/>
    <w:rsid w:val="00962D62"/>
    <w:rsid w:val="00976CD3"/>
    <w:rsid w:val="00983555"/>
    <w:rsid w:val="00987DB5"/>
    <w:rsid w:val="00990E37"/>
    <w:rsid w:val="009956E6"/>
    <w:rsid w:val="009968ED"/>
    <w:rsid w:val="009A4121"/>
    <w:rsid w:val="009A5AC9"/>
    <w:rsid w:val="009B0642"/>
    <w:rsid w:val="009B282B"/>
    <w:rsid w:val="009B2ED8"/>
    <w:rsid w:val="009B33B0"/>
    <w:rsid w:val="009B3FE3"/>
    <w:rsid w:val="009C235A"/>
    <w:rsid w:val="009C3D86"/>
    <w:rsid w:val="009D07C1"/>
    <w:rsid w:val="009D2D15"/>
    <w:rsid w:val="009D59DC"/>
    <w:rsid w:val="009E6E0A"/>
    <w:rsid w:val="009F07F4"/>
    <w:rsid w:val="009F0DDE"/>
    <w:rsid w:val="009F2BD7"/>
    <w:rsid w:val="009F4119"/>
    <w:rsid w:val="009F5A05"/>
    <w:rsid w:val="00A050D6"/>
    <w:rsid w:val="00A07CA0"/>
    <w:rsid w:val="00A10BCD"/>
    <w:rsid w:val="00A14BEB"/>
    <w:rsid w:val="00A23761"/>
    <w:rsid w:val="00A238B2"/>
    <w:rsid w:val="00A35F0F"/>
    <w:rsid w:val="00A36C26"/>
    <w:rsid w:val="00A42371"/>
    <w:rsid w:val="00A42A29"/>
    <w:rsid w:val="00A42DD6"/>
    <w:rsid w:val="00A45547"/>
    <w:rsid w:val="00A468FC"/>
    <w:rsid w:val="00A5286A"/>
    <w:rsid w:val="00A67B0D"/>
    <w:rsid w:val="00A71274"/>
    <w:rsid w:val="00A735B5"/>
    <w:rsid w:val="00A80C9B"/>
    <w:rsid w:val="00A841E7"/>
    <w:rsid w:val="00A91FE3"/>
    <w:rsid w:val="00AA3222"/>
    <w:rsid w:val="00AB1800"/>
    <w:rsid w:val="00AB23A6"/>
    <w:rsid w:val="00AB3109"/>
    <w:rsid w:val="00AC040D"/>
    <w:rsid w:val="00AD3A2A"/>
    <w:rsid w:val="00AD4ABF"/>
    <w:rsid w:val="00AD557C"/>
    <w:rsid w:val="00AD5E0F"/>
    <w:rsid w:val="00AD7991"/>
    <w:rsid w:val="00AF02D0"/>
    <w:rsid w:val="00AF1269"/>
    <w:rsid w:val="00AF5870"/>
    <w:rsid w:val="00B01B61"/>
    <w:rsid w:val="00B0486E"/>
    <w:rsid w:val="00B07978"/>
    <w:rsid w:val="00B12E50"/>
    <w:rsid w:val="00B139F4"/>
    <w:rsid w:val="00B21447"/>
    <w:rsid w:val="00B21DDB"/>
    <w:rsid w:val="00B22704"/>
    <w:rsid w:val="00B23CC9"/>
    <w:rsid w:val="00B24CA8"/>
    <w:rsid w:val="00B27597"/>
    <w:rsid w:val="00B33695"/>
    <w:rsid w:val="00B37EB4"/>
    <w:rsid w:val="00B55CBD"/>
    <w:rsid w:val="00B718AD"/>
    <w:rsid w:val="00B84241"/>
    <w:rsid w:val="00B92CD9"/>
    <w:rsid w:val="00BA1161"/>
    <w:rsid w:val="00BA15B6"/>
    <w:rsid w:val="00BA23F1"/>
    <w:rsid w:val="00BA78BF"/>
    <w:rsid w:val="00BB613A"/>
    <w:rsid w:val="00BC3B5B"/>
    <w:rsid w:val="00BC791D"/>
    <w:rsid w:val="00BD53A8"/>
    <w:rsid w:val="00BD64A6"/>
    <w:rsid w:val="00BD6B76"/>
    <w:rsid w:val="00BE3EF8"/>
    <w:rsid w:val="00BF1F0D"/>
    <w:rsid w:val="00C04733"/>
    <w:rsid w:val="00C05946"/>
    <w:rsid w:val="00C11EA0"/>
    <w:rsid w:val="00C25E5C"/>
    <w:rsid w:val="00C33B29"/>
    <w:rsid w:val="00C3642D"/>
    <w:rsid w:val="00C414BC"/>
    <w:rsid w:val="00C459D4"/>
    <w:rsid w:val="00C52B64"/>
    <w:rsid w:val="00C62865"/>
    <w:rsid w:val="00C630BA"/>
    <w:rsid w:val="00C636D4"/>
    <w:rsid w:val="00C70342"/>
    <w:rsid w:val="00C714B9"/>
    <w:rsid w:val="00C71E19"/>
    <w:rsid w:val="00C7237D"/>
    <w:rsid w:val="00C751CA"/>
    <w:rsid w:val="00C87356"/>
    <w:rsid w:val="00C91E5A"/>
    <w:rsid w:val="00C924FE"/>
    <w:rsid w:val="00C935B1"/>
    <w:rsid w:val="00C94857"/>
    <w:rsid w:val="00CA005C"/>
    <w:rsid w:val="00CA24D1"/>
    <w:rsid w:val="00CA3AFA"/>
    <w:rsid w:val="00CB6DC4"/>
    <w:rsid w:val="00CC110F"/>
    <w:rsid w:val="00CD4468"/>
    <w:rsid w:val="00CD57B0"/>
    <w:rsid w:val="00D103CF"/>
    <w:rsid w:val="00D14440"/>
    <w:rsid w:val="00D1583A"/>
    <w:rsid w:val="00D23187"/>
    <w:rsid w:val="00D252B8"/>
    <w:rsid w:val="00D32136"/>
    <w:rsid w:val="00D349CC"/>
    <w:rsid w:val="00D35881"/>
    <w:rsid w:val="00D407D5"/>
    <w:rsid w:val="00D41D75"/>
    <w:rsid w:val="00D600A6"/>
    <w:rsid w:val="00D6031F"/>
    <w:rsid w:val="00D6059E"/>
    <w:rsid w:val="00D7614A"/>
    <w:rsid w:val="00D7646B"/>
    <w:rsid w:val="00D853E9"/>
    <w:rsid w:val="00D908CE"/>
    <w:rsid w:val="00D929EB"/>
    <w:rsid w:val="00DA0FE3"/>
    <w:rsid w:val="00DA34C8"/>
    <w:rsid w:val="00DA4BCB"/>
    <w:rsid w:val="00DA7812"/>
    <w:rsid w:val="00DC1D64"/>
    <w:rsid w:val="00DC5026"/>
    <w:rsid w:val="00DD4613"/>
    <w:rsid w:val="00DD5327"/>
    <w:rsid w:val="00DE362E"/>
    <w:rsid w:val="00DF0505"/>
    <w:rsid w:val="00DF6222"/>
    <w:rsid w:val="00DF6F29"/>
    <w:rsid w:val="00E15008"/>
    <w:rsid w:val="00E179BE"/>
    <w:rsid w:val="00E250F5"/>
    <w:rsid w:val="00E25C24"/>
    <w:rsid w:val="00E2612D"/>
    <w:rsid w:val="00E277F4"/>
    <w:rsid w:val="00E3068F"/>
    <w:rsid w:val="00E30AD7"/>
    <w:rsid w:val="00E31A00"/>
    <w:rsid w:val="00E37281"/>
    <w:rsid w:val="00E41971"/>
    <w:rsid w:val="00E4436F"/>
    <w:rsid w:val="00E66B23"/>
    <w:rsid w:val="00E67095"/>
    <w:rsid w:val="00E70683"/>
    <w:rsid w:val="00E711B6"/>
    <w:rsid w:val="00E738C1"/>
    <w:rsid w:val="00E82343"/>
    <w:rsid w:val="00E866E7"/>
    <w:rsid w:val="00E96E4C"/>
    <w:rsid w:val="00ED5061"/>
    <w:rsid w:val="00EE01F9"/>
    <w:rsid w:val="00EE38C0"/>
    <w:rsid w:val="00EF1277"/>
    <w:rsid w:val="00EF283E"/>
    <w:rsid w:val="00EF2931"/>
    <w:rsid w:val="00F05CAE"/>
    <w:rsid w:val="00F07972"/>
    <w:rsid w:val="00F1151E"/>
    <w:rsid w:val="00F15DE4"/>
    <w:rsid w:val="00F2116C"/>
    <w:rsid w:val="00F40761"/>
    <w:rsid w:val="00F4077A"/>
    <w:rsid w:val="00F44FE1"/>
    <w:rsid w:val="00F506A3"/>
    <w:rsid w:val="00F5410E"/>
    <w:rsid w:val="00F55DF3"/>
    <w:rsid w:val="00F56501"/>
    <w:rsid w:val="00F613E6"/>
    <w:rsid w:val="00F63CB3"/>
    <w:rsid w:val="00F67CC7"/>
    <w:rsid w:val="00F771F4"/>
    <w:rsid w:val="00F774F3"/>
    <w:rsid w:val="00F81D22"/>
    <w:rsid w:val="00F84EAF"/>
    <w:rsid w:val="00F87FB7"/>
    <w:rsid w:val="00F93B9B"/>
    <w:rsid w:val="00F94CEA"/>
    <w:rsid w:val="00F95117"/>
    <w:rsid w:val="00FB1DFE"/>
    <w:rsid w:val="00FB5FCD"/>
    <w:rsid w:val="00FC0436"/>
    <w:rsid w:val="00FC0F29"/>
    <w:rsid w:val="00FD12CE"/>
    <w:rsid w:val="00FD47AB"/>
    <w:rsid w:val="00FE2F1B"/>
    <w:rsid w:val="00FF1934"/>
    <w:rsid w:val="00FF7B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98F7"/>
  <w15:chartTrackingRefBased/>
  <w15:docId w15:val="{D2FEE017-4069-4E88-AF9B-5457BF1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C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2F34"/>
    <w:rPr>
      <w:color w:val="0000FF"/>
      <w:u w:val="single"/>
    </w:rPr>
  </w:style>
  <w:style w:type="paragraph" w:styleId="Header">
    <w:name w:val="header"/>
    <w:basedOn w:val="Normal"/>
    <w:rsid w:val="00D2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2F3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qFormat/>
    <w:rsid w:val="00E15008"/>
    <w:pPr>
      <w:ind w:left="720"/>
    </w:pPr>
  </w:style>
  <w:style w:type="paragraph" w:styleId="BalloonText">
    <w:name w:val="Balloon Text"/>
    <w:basedOn w:val="Normal"/>
    <w:link w:val="BalloonTextChar"/>
    <w:rsid w:val="00504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482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D65A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7225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515"/>
    <w:pPr>
      <w:spacing w:before="100" w:beforeAutospacing="1" w:after="100" w:afterAutospacing="1"/>
    </w:pPr>
  </w:style>
  <w:style w:type="character" w:styleId="SubtleReference">
    <w:name w:val="Subtle Reference"/>
    <w:basedOn w:val="DefaultParagraphFont"/>
    <w:uiPriority w:val="31"/>
    <w:qFormat/>
    <w:rsid w:val="00F56501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387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wprofessors.typepad.com/business_law/2014/10/comment-from-the-student-archives-the-real-hou-+3981\%7d?sewives-make-an-appearance-in-business-associations.html" TargetMode="External"/><Relationship Id="rId18" Type="http://schemas.openxmlformats.org/officeDocument/2006/relationships/hyperlink" Target="https://www.post-gazette.com/business/money/2024/08/08/swing-state-voters-government-stock-trades/stories/202408090018" TargetMode="External"/><Relationship Id="rId26" Type="http://schemas.openxmlformats.org/officeDocument/2006/relationships/hyperlink" Target="https://www.freightwaves.com/news/nikola-falls-short-again-in-bid-to-increase-share-count" TargetMode="External"/><Relationship Id="rId39" Type="http://schemas.openxmlformats.org/officeDocument/2006/relationships/hyperlink" Target="http://www.concurringopinions.com" TargetMode="External"/><Relationship Id="rId21" Type="http://schemas.openxmlformats.org/officeDocument/2006/relationships/hyperlink" Target="https://www.bizjournals.com/orlando/inno/stories/news/2023/01/27/florida-2023-ceo-space-tech-sec-lawsuit-rocket.html" TargetMode="External"/><Relationship Id="rId34" Type="http://schemas.openxmlformats.org/officeDocument/2006/relationships/hyperlink" Target="https://www.theatlantic.com/politics/archive/2017/11/whats-new-about-sessions-defense-of-discrimination/547043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eincrypto.com/donald-trump-launch-date-new-defi-project/" TargetMode="External"/><Relationship Id="rId20" Type="http://schemas.openxmlformats.org/officeDocument/2006/relationships/hyperlink" Target="https://www.law360.com/articles/1581960/surveying-the-aftermath-1-month-after-an-ohio-train-disaster" TargetMode="External"/><Relationship Id="rId29" Type="http://schemas.openxmlformats.org/officeDocument/2006/relationships/hyperlink" Target="https://www.fsunews.com/story/news/2022/04/27/fsu-professors-weigh-in-under-musk-where-does-twitter-go-here/9545327002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curringopinions.com" TargetMode="External"/><Relationship Id="rId24" Type="http://schemas.openxmlformats.org/officeDocument/2006/relationships/hyperlink" Target="https://podcasters.spotify.com/pod/show/fsulaw/episodes/Takin-Care-of-Business---Episode-12---Jay-Kesten-e1ni4uk" TargetMode="External"/><Relationship Id="rId32" Type="http://schemas.openxmlformats.org/officeDocument/2006/relationships/hyperlink" Target="https://www.bloomberg.com/news/articles/2019-04-20/lyft-s-fast-slumping-stock-quickly-leads-to-investor-lawsuits" TargetMode="External"/><Relationship Id="rId37" Type="http://schemas.openxmlformats.org/officeDocument/2006/relationships/hyperlink" Target="http://www.tcpalm.com/news/shaping-our-future/all-aboard-florida/feds-loosen-requirements-on-selling-aaf-bonds-but-railroad-still-faces-jittery-markets-skeptical-i-2-370318401.html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usinessinsider.com/doge-trump-admin-related-lawsuits-biz-world-may-want-watch-2025-2" TargetMode="External"/><Relationship Id="rId23" Type="http://schemas.openxmlformats.org/officeDocument/2006/relationships/hyperlink" Target="https://www.freightwaves.com/news/exclusive-daily-stock-sales-cut-short-nikola-ceos-tenure" TargetMode="External"/><Relationship Id="rId28" Type="http://schemas.openxmlformats.org/officeDocument/2006/relationships/hyperlink" Target="https://www.freightwaves.com/news/electric-work-truck-startup-taps-small-investors-for-32-6m" TargetMode="External"/><Relationship Id="rId36" Type="http://schemas.openxmlformats.org/officeDocument/2006/relationships/hyperlink" Target="https://www.necn.com/on-air/as-seen-on/WEB-Take-B-Block_NECN-463508343.html" TargetMode="External"/><Relationship Id="rId10" Type="http://schemas.openxmlformats.org/officeDocument/2006/relationships/hyperlink" Target="https://www.professorbainbridge.com/professorbainbridgecom/2013/05/why-corporate-political-spending-should-be-a-board-prerogative.html" TargetMode="External"/><Relationship Id="rId19" Type="http://schemas.openxmlformats.org/officeDocument/2006/relationships/hyperlink" Target="https://finance.yahoo.com/news/bosch-revx-rolls-available-spot-150000313.html" TargetMode="External"/><Relationship Id="rId31" Type="http://schemas.openxmlformats.org/officeDocument/2006/relationships/hyperlink" Target="https://www.freightwaves.com/news/nikola-restates-spac-stock-warrants-following-new-sec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olum.typepad.com/legaltheory/2018/09/kesten-on-the-law-economics-of-going-public.html" TargetMode="External"/><Relationship Id="rId14" Type="http://schemas.openxmlformats.org/officeDocument/2006/relationships/hyperlink" Target="https://gulfcounty.news/2025/03/03/uav-ceo-pledges-the-future-is-bright/" TargetMode="External"/><Relationship Id="rId22" Type="http://schemas.openxmlformats.org/officeDocument/2006/relationships/hyperlink" Target="https://www.freightwaves.com/news/as-layoffs-loom-tusimple-ceo-protected-by-15m-in-severance-cash" TargetMode="External"/><Relationship Id="rId27" Type="http://schemas.openxmlformats.org/officeDocument/2006/relationships/hyperlink" Target="https://www.freightwaves.com/news/nikola-investors-balk-at-raising-share-count" TargetMode="External"/><Relationship Id="rId30" Type="http://schemas.openxmlformats.org/officeDocument/2006/relationships/hyperlink" Target="https://www.freightwaves.com/news/spac-shareholders-approve-public-debut-for-self-driving-startup-aurora-innovation" TargetMode="External"/><Relationship Id="rId35" Type="http://schemas.openxmlformats.org/officeDocument/2006/relationships/hyperlink" Target="https://finance.yahoo.com/news/gay-wedding-cake-supreme-court-case-really-corporate-governance-142719998.html" TargetMode="External"/><Relationship Id="rId8" Type="http://schemas.openxmlformats.org/officeDocument/2006/relationships/hyperlink" Target="https://www.private-law-theory.org/2024/07/29/jay-kesten-of-convergence-and-contingency-some-thoughts-on-public-firm-fiduciary-duti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clsbluesky.law.columbia.edu/2015/07/28/adjudicating-corporate-auctions/" TargetMode="External"/><Relationship Id="rId17" Type="http://schemas.openxmlformats.org/officeDocument/2006/relationships/hyperlink" Target="https://www.newsweek.com/donald-trump-crypto-world-liberty-financial-scam-1949738" TargetMode="External"/><Relationship Id="rId25" Type="http://schemas.openxmlformats.org/officeDocument/2006/relationships/hyperlink" Target="https://www.freightwaves.com/news/truck-tech-nikolas-crucible-edition" TargetMode="External"/><Relationship Id="rId33" Type="http://schemas.openxmlformats.org/officeDocument/2006/relationships/hyperlink" Target="https://news.bloomberglaw.com/business-and-practice/uber-lyft-other-tech-unicorn-ipos-dotted-with-legal-risks-1" TargetMode="External"/><Relationship Id="rId38" Type="http://schemas.openxmlformats.org/officeDocument/2006/relationships/hyperlink" Target="http://clsbluesky.law.columbia.edu/2015/07/28/adjudicating-corporate-au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E28A-AB7A-45A8-96EE-5047A0088F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2344</Words>
  <Characters>17339</Characters>
  <Application>Microsoft Office Word</Application>
  <DocSecurity>0</DocSecurity>
  <Lines>425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JAY B KESTEN</vt:lpstr>
    </vt:vector>
  </TitlesOfParts>
  <Company>FSU</Company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B KESTEN</dc:title>
  <dc:subject/>
  <dc:creator>Jay Kesten</dc:creator>
  <cp:keywords/>
  <dc:description/>
  <cp:lastModifiedBy>Jay Kesten</cp:lastModifiedBy>
  <cp:revision>13</cp:revision>
  <cp:lastPrinted>2026-03-05T18:08:00Z</cp:lastPrinted>
  <dcterms:created xsi:type="dcterms:W3CDTF">2026-03-21T17:32:00Z</dcterms:created>
  <dcterms:modified xsi:type="dcterms:W3CDTF">2026-03-25T19:48:00Z</dcterms:modified>
</cp:coreProperties>
</file>