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DBA2" w14:textId="220CFBE0" w:rsidR="00640FC7" w:rsidRDefault="00640FC7">
      <w:pPr>
        <w:rPr>
          <w:rStyle w:val="PageNumber"/>
        </w:rPr>
      </w:pPr>
      <w:r>
        <w:rPr>
          <w:lang w:val="en-CA"/>
        </w:rPr>
        <w:fldChar w:fldCharType="begin"/>
      </w:r>
      <w:r>
        <w:rPr>
          <w:lang w:val="en-CA"/>
        </w:rPr>
        <w:instrText xml:space="preserve"> SEQ CHAPTER \h \r 1</w:instrText>
      </w:r>
      <w:r>
        <w:rPr>
          <w:lang w:val="en-CA"/>
        </w:rPr>
        <w:fldChar w:fldCharType="end"/>
      </w:r>
    </w:p>
    <w:p w14:paraId="3961A392" w14:textId="77777777" w:rsidR="00640FC7" w:rsidRDefault="00640FC7">
      <w:pPr>
        <w:tabs>
          <w:tab w:val="left" w:pos="0"/>
          <w:tab w:val="center" w:pos="4320"/>
          <w:tab w:val="right" w:pos="8640"/>
          <w:tab w:val="left" w:pos="9356"/>
        </w:tabs>
        <w:jc w:val="center"/>
      </w:pPr>
      <w:r>
        <w:t>CIVIL PROCEDURE</w:t>
      </w:r>
    </w:p>
    <w:p w14:paraId="71CCEE21" w14:textId="006DF941" w:rsidR="00640FC7" w:rsidRDefault="003369C0">
      <w:pPr>
        <w:tabs>
          <w:tab w:val="left" w:pos="0"/>
          <w:tab w:val="center" w:pos="4320"/>
          <w:tab w:val="right" w:pos="8640"/>
          <w:tab w:val="left" w:pos="9356"/>
        </w:tabs>
        <w:jc w:val="center"/>
      </w:pPr>
      <w:r>
        <w:t>Fall 202</w:t>
      </w:r>
      <w:r w:rsidR="00405073">
        <w:t>6</w:t>
      </w:r>
    </w:p>
    <w:p w14:paraId="5DD85CE0" w14:textId="77777777" w:rsidR="00640FC7" w:rsidRDefault="00640FC7">
      <w:pPr>
        <w:tabs>
          <w:tab w:val="left" w:pos="0"/>
          <w:tab w:val="center" w:pos="4320"/>
          <w:tab w:val="right" w:pos="8640"/>
          <w:tab w:val="left" w:pos="9356"/>
        </w:tabs>
        <w:jc w:val="center"/>
      </w:pPr>
      <w:r>
        <w:t>Professor Lee</w:t>
      </w:r>
    </w:p>
    <w:p w14:paraId="506FE500" w14:textId="77777777" w:rsidR="00640FC7" w:rsidRDefault="00640FC7">
      <w:pPr>
        <w:tabs>
          <w:tab w:val="left" w:pos="0"/>
          <w:tab w:val="center" w:pos="4320"/>
          <w:tab w:val="right" w:pos="8640"/>
          <w:tab w:val="left" w:pos="9356"/>
        </w:tabs>
        <w:jc w:val="center"/>
      </w:pPr>
      <w:r>
        <w:t>4 Credits</w:t>
      </w:r>
    </w:p>
    <w:p w14:paraId="6FB112DB" w14:textId="77777777" w:rsidR="00640FC7" w:rsidRDefault="00640FC7">
      <w:pPr>
        <w:tabs>
          <w:tab w:val="left" w:pos="0"/>
          <w:tab w:val="center" w:pos="4320"/>
          <w:tab w:val="right" w:pos="8640"/>
          <w:tab w:val="left" w:pos="9356"/>
        </w:tabs>
      </w:pPr>
    </w:p>
    <w:p w14:paraId="772D3DF0" w14:textId="77777777" w:rsidR="00640FC7" w:rsidRDefault="00640FC7">
      <w:pPr>
        <w:tabs>
          <w:tab w:val="left" w:pos="0"/>
          <w:tab w:val="center" w:pos="4320"/>
          <w:tab w:val="right" w:pos="8640"/>
          <w:tab w:val="left" w:pos="9356"/>
        </w:tabs>
        <w:jc w:val="center"/>
      </w:pPr>
      <w:r>
        <w:t>SYLLABUS</w:t>
      </w:r>
    </w:p>
    <w:p w14:paraId="1DAE0D10" w14:textId="77777777" w:rsidR="00640FC7" w:rsidRDefault="00640FC7">
      <w:pPr>
        <w:tabs>
          <w:tab w:val="left" w:pos="0"/>
          <w:tab w:val="center" w:pos="4320"/>
          <w:tab w:val="right" w:pos="8640"/>
          <w:tab w:val="left" w:pos="9356"/>
        </w:tabs>
      </w:pPr>
    </w:p>
    <w:p w14:paraId="3937CF71" w14:textId="77777777" w:rsidR="00640FC7" w:rsidRDefault="00640FC7">
      <w:pPr>
        <w:tabs>
          <w:tab w:val="left" w:pos="0"/>
          <w:tab w:val="center" w:pos="4320"/>
          <w:tab w:val="right" w:pos="8640"/>
          <w:tab w:val="left" w:pos="9356"/>
        </w:tabs>
        <w:jc w:val="center"/>
        <w:rPr>
          <w:u w:val="words"/>
        </w:rPr>
      </w:pPr>
      <w:r>
        <w:rPr>
          <w:u w:val="words"/>
        </w:rPr>
        <w:t>Description of the Course</w:t>
      </w:r>
    </w:p>
    <w:p w14:paraId="2D1DF778" w14:textId="77777777" w:rsidR="00640FC7" w:rsidRDefault="00640FC7">
      <w:pPr>
        <w:tabs>
          <w:tab w:val="left" w:pos="0"/>
          <w:tab w:val="center" w:pos="4320"/>
          <w:tab w:val="right" w:pos="8640"/>
          <w:tab w:val="left" w:pos="9356"/>
        </w:tabs>
        <w:jc w:val="center"/>
      </w:pPr>
    </w:p>
    <w:p w14:paraId="71AB9321" w14:textId="60B85F77" w:rsidR="00640FC7" w:rsidRDefault="00640FC7">
      <w:pPr>
        <w:tabs>
          <w:tab w:val="left" w:pos="0"/>
          <w:tab w:val="center" w:pos="4320"/>
          <w:tab w:val="right" w:pos="8640"/>
          <w:tab w:val="left" w:pos="9356"/>
        </w:tabs>
      </w:pPr>
      <w:r>
        <w:rPr>
          <w:u w:val="words"/>
        </w:rPr>
        <w:t>Class Meetings</w:t>
      </w:r>
      <w:r w:rsidR="009633D3">
        <w:t>:  Our regular meeting times are</w:t>
      </w:r>
      <w:r>
        <w:t xml:space="preserve"> </w:t>
      </w:r>
      <w:r w:rsidR="003A630A">
        <w:t>Mon</w:t>
      </w:r>
      <w:r w:rsidR="002B5C82">
        <w:t>days</w:t>
      </w:r>
      <w:r>
        <w:t xml:space="preserve">, </w:t>
      </w:r>
      <w:r w:rsidR="00342AF9">
        <w:t>Wedne</w:t>
      </w:r>
      <w:r w:rsidR="003A630A">
        <w:t xml:space="preserve">sdays and </w:t>
      </w:r>
      <w:r w:rsidR="00A45CEA">
        <w:t>Thursday</w:t>
      </w:r>
      <w:r w:rsidR="0088264A">
        <w:t xml:space="preserve">s from </w:t>
      </w:r>
      <w:r w:rsidR="003A630A">
        <w:t>11:00am to 1</w:t>
      </w:r>
      <w:r w:rsidR="00364F77">
        <w:t>2:15</w:t>
      </w:r>
      <w:r w:rsidR="0088264A">
        <w:t>p</w:t>
      </w:r>
      <w:r w:rsidR="00364F77">
        <w:t>m</w:t>
      </w:r>
      <w:r w:rsidR="00244226">
        <w:t xml:space="preserve"> in Room 102</w:t>
      </w:r>
      <w:r>
        <w:t xml:space="preserve">.  We will leave time during the final session or a special session for a comprehensive review of the course.  If you </w:t>
      </w:r>
      <w:r w:rsidR="005812F5">
        <w:t>let me know</w:t>
      </w:r>
      <w:r>
        <w:t xml:space="preserve">, </w:t>
      </w:r>
      <w:r w:rsidR="005812F5">
        <w:t xml:space="preserve">I’d be happy to schedule </w:t>
      </w:r>
      <w:r>
        <w:t>additional review sessions at a</w:t>
      </w:r>
      <w:r w:rsidR="002B5C82">
        <w:t xml:space="preserve"> time most convenient for you.</w:t>
      </w:r>
      <w:r w:rsidR="003A630A">
        <w:t xml:space="preserve"> </w:t>
      </w:r>
      <w:r w:rsidR="002B5C82">
        <w:t xml:space="preserve"> </w:t>
      </w:r>
      <w:r w:rsidR="007F62B5">
        <w:t xml:space="preserve">On </w:t>
      </w:r>
      <w:r w:rsidR="00F343FB">
        <w:t>Mond</w:t>
      </w:r>
      <w:r w:rsidR="008206FB">
        <w:t>ay</w:t>
      </w:r>
      <w:r w:rsidR="007F62B5">
        <w:t>s</w:t>
      </w:r>
      <w:r w:rsidR="008206FB">
        <w:t xml:space="preserve"> </w:t>
      </w:r>
      <w:r w:rsidR="005812F5">
        <w:t xml:space="preserve">and Wednesdays </w:t>
      </w:r>
      <w:r w:rsidR="008206FB">
        <w:t>f</w:t>
      </w:r>
      <w:r w:rsidR="003E75DD">
        <w:t>rom 12:30 to 1:30</w:t>
      </w:r>
      <w:r w:rsidR="0088264A">
        <w:t xml:space="preserve">pm you are welcome to </w:t>
      </w:r>
      <w:r w:rsidR="005812F5">
        <w:t xml:space="preserve">join me in my office, Room 237, to go over any material from the course in a personalized way.  If you would like me to meet with your entire study </w:t>
      </w:r>
      <w:r w:rsidR="00126F3E">
        <w:t>group</w:t>
      </w:r>
      <w:r w:rsidR="005812F5">
        <w:t>, let’s schedule a meeting in a location with more seating</w:t>
      </w:r>
      <w:r w:rsidR="006F085B">
        <w:t>.</w:t>
      </w:r>
      <w:r w:rsidR="00E86261">
        <w:t xml:space="preserve">  </w:t>
      </w:r>
      <w:r w:rsidR="00244226">
        <w:t xml:space="preserve">Just email me to </w:t>
      </w:r>
      <w:r w:rsidR="005812F5">
        <w:t>let me know</w:t>
      </w:r>
      <w:r w:rsidR="00244226">
        <w:t xml:space="preserve">.  </w:t>
      </w:r>
      <w:r w:rsidR="002668DC">
        <w:t>I</w:t>
      </w:r>
      <w:r w:rsidR="005812F5">
        <w:t xml:space="preserve"> am more than willing to meet with you</w:t>
      </w:r>
      <w:r w:rsidR="002668DC">
        <w:t xml:space="preserve"> at times</w:t>
      </w:r>
      <w:r w:rsidR="005812F5">
        <w:t xml:space="preserve"> outside these regular office hours</w:t>
      </w:r>
      <w:r w:rsidR="002668DC">
        <w:t>.</w:t>
      </w:r>
    </w:p>
    <w:p w14:paraId="1D9ECAD6" w14:textId="599EBC47" w:rsidR="00E86261" w:rsidRDefault="00E86261">
      <w:pPr>
        <w:tabs>
          <w:tab w:val="left" w:pos="0"/>
          <w:tab w:val="center" w:pos="4320"/>
          <w:tab w:val="right" w:pos="8640"/>
          <w:tab w:val="left" w:pos="9356"/>
        </w:tabs>
      </w:pPr>
    </w:p>
    <w:p w14:paraId="4FB16069" w14:textId="1300FD4E" w:rsidR="00244226" w:rsidRDefault="00E86261" w:rsidP="00875539">
      <w:pPr>
        <w:tabs>
          <w:tab w:val="left" w:pos="0"/>
          <w:tab w:val="center" w:pos="4320"/>
          <w:tab w:val="right" w:pos="8640"/>
          <w:tab w:val="left" w:pos="9356"/>
        </w:tabs>
        <w:ind w:firstLine="720"/>
      </w:pPr>
      <w:r>
        <w:t xml:space="preserve">The primary format during classes is discussion.  Please be prepared to discuss, either in small groups or in the </w:t>
      </w:r>
      <w:proofErr w:type="gramStart"/>
      <w:r>
        <w:t>class as a whole</w:t>
      </w:r>
      <w:proofErr w:type="gramEnd"/>
      <w:r>
        <w:t>.</w:t>
      </w:r>
      <w:r w:rsidR="00244226" w:rsidRPr="00244226">
        <w:t xml:space="preserve"> </w:t>
      </w:r>
      <w:r w:rsidR="00244226">
        <w:t xml:space="preserve">You may not record any class meetings.  </w:t>
      </w:r>
      <w:r w:rsidR="00954F49">
        <w:t xml:space="preserve">If you bring a digital device to class, please </w:t>
      </w:r>
      <w:r w:rsidR="006B649F">
        <w:t xml:space="preserve">keep it silent and </w:t>
      </w:r>
      <w:r w:rsidR="00954F49">
        <w:t>use it only for the</w:t>
      </w:r>
      <w:r w:rsidR="006B649F">
        <w:t xml:space="preserve"> material that we are working on in class.  </w:t>
      </w:r>
      <w:r w:rsidR="00244226">
        <w:t xml:space="preserve">Distractions away from the material that we are covering in class are detrimental to your learning Civil Procedure and to the learning of those who sit around you. </w:t>
      </w:r>
      <w:r w:rsidR="00D309DF">
        <w:t xml:space="preserve"> </w:t>
      </w:r>
      <w:r w:rsidR="00244226">
        <w:t xml:space="preserve">The use of phones is not permitted.  </w:t>
      </w:r>
      <w:r w:rsidR="00587CF5">
        <w:t>Please do your best not to</w:t>
      </w:r>
      <w:r w:rsidR="00875539">
        <w:t xml:space="preserve"> disturb the class by using electronic</w:t>
      </w:r>
      <w:r w:rsidR="00244226">
        <w:t xml:space="preserve"> </w:t>
      </w:r>
      <w:proofErr w:type="gramStart"/>
      <w:r w:rsidR="00244226">
        <w:t>devices,</w:t>
      </w:r>
      <w:r w:rsidR="007D2F44">
        <w:t xml:space="preserve"> or</w:t>
      </w:r>
      <w:proofErr w:type="gramEnd"/>
      <w:r w:rsidR="007D2F44">
        <w:t xml:space="preserve"> become</w:t>
      </w:r>
      <w:r w:rsidR="00875539">
        <w:t xml:space="preserve"> distracted by them away from the business of our classroom</w:t>
      </w:r>
      <w:r w:rsidR="00587CF5">
        <w:t>.  As encouragement for this desirable classroom behavior, I may subtract</w:t>
      </w:r>
      <w:r w:rsidR="00244226">
        <w:t xml:space="preserve"> point</w:t>
      </w:r>
      <w:r w:rsidR="00587CF5">
        <w:t>s</w:t>
      </w:r>
      <w:r w:rsidR="00244226">
        <w:t xml:space="preserve"> from </w:t>
      </w:r>
      <w:r w:rsidR="00587CF5">
        <w:t xml:space="preserve">the </w:t>
      </w:r>
      <w:r w:rsidR="00244226">
        <w:t>final grade</w:t>
      </w:r>
      <w:r w:rsidR="00587CF5">
        <w:t xml:space="preserve"> of anyone who persists in distracting themselves and others, and I may award e</w:t>
      </w:r>
      <w:r w:rsidR="00244226">
        <w:t xml:space="preserve">xtra points </w:t>
      </w:r>
      <w:r w:rsidR="00587CF5">
        <w:t xml:space="preserve">to those who </w:t>
      </w:r>
      <w:r w:rsidR="00244226">
        <w:t xml:space="preserve">consistently </w:t>
      </w:r>
      <w:r w:rsidR="00587CF5">
        <w:t xml:space="preserve">make </w:t>
      </w:r>
      <w:r w:rsidR="00244226">
        <w:t>helpful contributions to our discussions in class.</w:t>
      </w:r>
    </w:p>
    <w:p w14:paraId="5E383F57" w14:textId="77777777" w:rsidR="0088264A" w:rsidRDefault="0088264A">
      <w:pPr>
        <w:tabs>
          <w:tab w:val="left" w:pos="0"/>
          <w:tab w:val="center" w:pos="4320"/>
          <w:tab w:val="right" w:pos="8640"/>
          <w:tab w:val="left" w:pos="9356"/>
        </w:tabs>
      </w:pPr>
    </w:p>
    <w:p w14:paraId="2EE2CB3E" w14:textId="3B79F54E" w:rsidR="00640FC7" w:rsidRDefault="00640FC7">
      <w:pPr>
        <w:tabs>
          <w:tab w:val="left" w:pos="0"/>
          <w:tab w:val="center" w:pos="4320"/>
          <w:tab w:val="right" w:pos="8640"/>
          <w:tab w:val="left" w:pos="9356"/>
        </w:tabs>
      </w:pPr>
      <w:r>
        <w:rPr>
          <w:u w:val="words"/>
        </w:rPr>
        <w:t>Professor Lee's Contact Info</w:t>
      </w:r>
      <w:r w:rsidR="006F085B">
        <w:t xml:space="preserve">:   You can </w:t>
      </w:r>
      <w:r>
        <w:t>make an a</w:t>
      </w:r>
      <w:r w:rsidR="002B5C82">
        <w:t xml:space="preserve">ppointment </w:t>
      </w:r>
      <w:r w:rsidR="00E86261">
        <w:t xml:space="preserve">to meet with me </w:t>
      </w:r>
      <w:r w:rsidR="006F085B">
        <w:t>by</w:t>
      </w:r>
      <w:r>
        <w:t xml:space="preserve"> emai</w:t>
      </w:r>
      <w:r w:rsidR="00EA23D6">
        <w:t>l</w:t>
      </w:r>
      <w:r w:rsidR="006F085B">
        <w:t>ing me at</w:t>
      </w:r>
      <w:r w:rsidR="00EA23D6">
        <w:t xml:space="preserve"> tlee@law.fsu.edu. </w:t>
      </w:r>
      <w:r w:rsidR="000C2DBC">
        <w:t xml:space="preserve"> </w:t>
      </w:r>
    </w:p>
    <w:p w14:paraId="4D9BCCCF" w14:textId="77777777" w:rsidR="003E75DD" w:rsidRDefault="003E75DD">
      <w:pPr>
        <w:tabs>
          <w:tab w:val="left" w:pos="0"/>
          <w:tab w:val="center" w:pos="4320"/>
          <w:tab w:val="right" w:pos="8640"/>
          <w:tab w:val="left" w:pos="9356"/>
        </w:tabs>
      </w:pPr>
    </w:p>
    <w:p w14:paraId="6D0CFF62" w14:textId="77777777" w:rsidR="00640FC7" w:rsidRDefault="00640FC7">
      <w:pPr>
        <w:tabs>
          <w:tab w:val="left" w:pos="0"/>
          <w:tab w:val="center" w:pos="4320"/>
          <w:tab w:val="right" w:pos="8640"/>
          <w:tab w:val="left" w:pos="9356"/>
        </w:tabs>
      </w:pPr>
      <w:r>
        <w:rPr>
          <w:u w:val="words"/>
        </w:rPr>
        <w:t>Objectives</w:t>
      </w:r>
      <w:r>
        <w:t xml:space="preserve">:  This course is designed to ground you in the procedures and strategies used in civil litigation.  If you do all the assignments and are actively engaged in </w:t>
      </w:r>
      <w:proofErr w:type="gramStart"/>
      <w:r>
        <w:t>all of</w:t>
      </w:r>
      <w:proofErr w:type="gramEnd"/>
      <w:r>
        <w:t xml:space="preserve"> the class meetings, by the end of the course you will be able to apply a set of procedural rules and principles for federal lawsuits to various fact patterns.  In particular, you will learn how to choose a court and raise and argue jurisdictional issues; to read and analyze a complaint and how to respond to it; how to formulate strategies for engaging in discovery and, in particular, how to use a deposition; how to terminate a lawsuit before trial and, in particular, and how to argue for and against a summary judgment motion.  To this end, we will cover the most significant Federal Rules of Civil Procedure, in the order in which a typical litigant would use them.  We will also go over the most important doctrines and rules governing the selection of the proper court for litigation.</w:t>
      </w:r>
    </w:p>
    <w:p w14:paraId="26AE38CE" w14:textId="77777777" w:rsidR="00640FC7" w:rsidRDefault="00640FC7">
      <w:pPr>
        <w:tabs>
          <w:tab w:val="left" w:pos="0"/>
          <w:tab w:val="center" w:pos="4320"/>
          <w:tab w:val="right" w:pos="8640"/>
          <w:tab w:val="left" w:pos="9356"/>
        </w:tabs>
      </w:pPr>
    </w:p>
    <w:tbl>
      <w:tblPr>
        <w:tblW w:w="9225" w:type="dxa"/>
        <w:jc w:val="center"/>
        <w:tblCellMar>
          <w:left w:w="0" w:type="dxa"/>
          <w:right w:w="0" w:type="dxa"/>
        </w:tblCellMar>
        <w:tblLook w:val="04A0" w:firstRow="1" w:lastRow="0" w:firstColumn="1" w:lastColumn="0" w:noHBand="0" w:noVBand="1"/>
      </w:tblPr>
      <w:tblGrid>
        <w:gridCol w:w="9225"/>
      </w:tblGrid>
      <w:tr w:rsidR="006057D3" w14:paraId="3FAB1964" w14:textId="77777777" w:rsidTr="00875539">
        <w:trPr>
          <w:trHeight w:val="5223"/>
          <w:jc w:val="center"/>
        </w:trPr>
        <w:tc>
          <w:tcPr>
            <w:tcW w:w="0" w:type="auto"/>
            <w:vAlign w:val="center"/>
          </w:tcPr>
          <w:p w14:paraId="1751534B" w14:textId="77777777" w:rsidR="00875539" w:rsidRDefault="00640FC7" w:rsidP="00875539">
            <w:r>
              <w:rPr>
                <w:u w:val="words"/>
              </w:rPr>
              <w:lastRenderedPageBreak/>
              <w:t>Preparation and Participation:</w:t>
            </w:r>
            <w:r>
              <w:t xml:space="preserve"> You will get the most out of class if you do the reading and the problems assigned in this syllabus before the class period in which we cover them and if you do your best to think through, and respond if called on, to questions about the material in class.  This means </w:t>
            </w:r>
            <w:proofErr w:type="gramStart"/>
            <w:r>
              <w:t>read</w:t>
            </w:r>
            <w:proofErr w:type="gramEnd"/>
            <w:r>
              <w:t xml:space="preserve"> about one case and rule ahead of where we expect to be in the next </w:t>
            </w:r>
            <w:proofErr w:type="gramStart"/>
            <w:r>
              <w:t>class, but</w:t>
            </w:r>
            <w:proofErr w:type="gramEnd"/>
            <w:r>
              <w:t xml:space="preserve"> keep fresh in your mind the material we've just covered and are currently covering.  If speaking in front of a large group feels daunting to you, remember that it is excellent preparation for the practice of law.  We will move through the syllabus at the pace at which most of the class feels comfortable, but at the same time, our goal is to complete all the topics in the syllabus.  You will not be required to know any material that we do not cover by the last class meeting.  </w:t>
            </w:r>
          </w:p>
          <w:p w14:paraId="292AB938" w14:textId="77777777" w:rsidR="00875539" w:rsidRDefault="00875539"/>
          <w:p w14:paraId="54CFB6F8" w14:textId="6C5C3A05" w:rsidR="006057D3" w:rsidRDefault="00640FC7">
            <w:pPr>
              <w:rPr>
                <w:sz w:val="20"/>
                <w:szCs w:val="20"/>
              </w:rPr>
            </w:pPr>
            <w:r>
              <w:t xml:space="preserve">If you cannot prepare the material as much as you would like, you can still answer many of the questions we discuss in class, and therefore, you will still be expected to participate if called upon.  Fill in the gaps in your understanding about what we did in class by going back over the reading assignment and your notes after class.  Review is always a good way to reinforce your command of the material and to keep it fresh in your mind for later discussion in class.  In class we often refer to material that has been previously covered, help you review and give you a feeling for the real-world connections among the various topics.  </w:t>
            </w:r>
          </w:p>
        </w:tc>
      </w:tr>
      <w:tr w:rsidR="00875539" w14:paraId="0DE8153E" w14:textId="77777777" w:rsidTr="00875539">
        <w:trPr>
          <w:trHeight w:val="252"/>
          <w:jc w:val="center"/>
        </w:trPr>
        <w:tc>
          <w:tcPr>
            <w:tcW w:w="0" w:type="auto"/>
            <w:vAlign w:val="center"/>
          </w:tcPr>
          <w:p w14:paraId="762F4146" w14:textId="3FA1676B" w:rsidR="00875539" w:rsidRDefault="00875539">
            <w:pPr>
              <w:rPr>
                <w:sz w:val="20"/>
                <w:szCs w:val="20"/>
              </w:rPr>
            </w:pPr>
          </w:p>
        </w:tc>
      </w:tr>
      <w:tr w:rsidR="00D741FB" w14:paraId="420DBA99" w14:textId="77777777" w:rsidTr="00875539">
        <w:trPr>
          <w:trHeight w:val="252"/>
          <w:jc w:val="center"/>
        </w:trPr>
        <w:tc>
          <w:tcPr>
            <w:tcW w:w="0" w:type="auto"/>
            <w:vAlign w:val="center"/>
          </w:tcPr>
          <w:p w14:paraId="5F25A3E7" w14:textId="77777777" w:rsidR="00D741FB" w:rsidRDefault="00D741FB">
            <w:pPr>
              <w:rPr>
                <w:sz w:val="20"/>
                <w:szCs w:val="20"/>
              </w:rPr>
            </w:pPr>
          </w:p>
        </w:tc>
      </w:tr>
    </w:tbl>
    <w:p w14:paraId="0FB913B4" w14:textId="1B8F6ADC" w:rsidR="00D90A31" w:rsidRDefault="00640FC7">
      <w:pPr>
        <w:tabs>
          <w:tab w:val="left" w:pos="0"/>
          <w:tab w:val="center" w:pos="4320"/>
          <w:tab w:val="right" w:pos="8640"/>
          <w:tab w:val="left" w:pos="9356"/>
        </w:tabs>
      </w:pPr>
      <w:r>
        <w:rPr>
          <w:u w:val="words"/>
        </w:rPr>
        <w:t>Grading, Final Examination, and Attendance</w:t>
      </w:r>
      <w:r>
        <w:t xml:space="preserve">:  The final examination </w:t>
      </w:r>
      <w:r w:rsidR="0055251B">
        <w:t xml:space="preserve">will be in </w:t>
      </w:r>
      <w:r w:rsidR="00126F3E">
        <w:t xml:space="preserve">person and divided into </w:t>
      </w:r>
      <w:r w:rsidR="0055251B">
        <w:t>two parts.  The first pa</w:t>
      </w:r>
      <w:r w:rsidR="009F1DC7">
        <w:t xml:space="preserve">rt </w:t>
      </w:r>
      <w:r w:rsidR="0055251B">
        <w:t>presents you with passages from some of the cases we discuss</w:t>
      </w:r>
      <w:r w:rsidR="00961413">
        <w:t>ed</w:t>
      </w:r>
      <w:r w:rsidR="0055251B">
        <w:t xml:space="preserve"> in the course and asks you to explain their meaning</w:t>
      </w:r>
      <w:r w:rsidR="00E7365E">
        <w:t xml:space="preserve"> using short essay responses.</w:t>
      </w:r>
      <w:r w:rsidR="0055251B">
        <w:t xml:space="preserve"> </w:t>
      </w:r>
      <w:r w:rsidR="007E2E07">
        <w:t xml:space="preserve">The first part is worth </w:t>
      </w:r>
      <w:r w:rsidR="004F27E1">
        <w:t xml:space="preserve">about </w:t>
      </w:r>
      <w:r w:rsidR="00763DCA">
        <w:t xml:space="preserve">30 </w:t>
      </w:r>
      <w:r w:rsidR="006C2674">
        <w:t xml:space="preserve">points.  </w:t>
      </w:r>
      <w:r w:rsidR="0055251B">
        <w:t xml:space="preserve">The second part presents you with </w:t>
      </w:r>
      <w:r w:rsidR="00A57458">
        <w:t xml:space="preserve">one or more hypothetical </w:t>
      </w:r>
      <w:r w:rsidR="0055251B">
        <w:t>lawsuit</w:t>
      </w:r>
      <w:r w:rsidR="00A57458">
        <w:t>s</w:t>
      </w:r>
      <w:r w:rsidR="0055251B">
        <w:t xml:space="preserve"> an</w:t>
      </w:r>
      <w:r w:rsidR="004A24EC">
        <w:t>d one or more</w:t>
      </w:r>
      <w:r>
        <w:t xml:space="preserve"> questions about </w:t>
      </w:r>
      <w:r w:rsidR="00D90A31">
        <w:t>each of them</w:t>
      </w:r>
      <w:r>
        <w:t xml:space="preserve">.  These questions ask for </w:t>
      </w:r>
      <w:r w:rsidR="00D90A31">
        <w:t xml:space="preserve">short </w:t>
      </w:r>
      <w:r>
        <w:t xml:space="preserve">essay responses </w:t>
      </w:r>
      <w:r w:rsidR="004349D4">
        <w:t xml:space="preserve">in </w:t>
      </w:r>
      <w:r>
        <w:t xml:space="preserve">which </w:t>
      </w:r>
      <w:r w:rsidR="00352EBF">
        <w:t>you a</w:t>
      </w:r>
      <w:r>
        <w:t xml:space="preserve">pply the </w:t>
      </w:r>
      <w:r w:rsidR="006C2674">
        <w:t xml:space="preserve">judicial opinions and </w:t>
      </w:r>
      <w:r>
        <w:t>procedural rules and strategies we cover</w:t>
      </w:r>
      <w:r w:rsidR="00961413">
        <w:t>ed</w:t>
      </w:r>
      <w:r>
        <w:t xml:space="preserve"> in the course </w:t>
      </w:r>
      <w:r w:rsidR="006C2674">
        <w:t>to this new scenario</w:t>
      </w:r>
      <w:r>
        <w:t xml:space="preserve">.  </w:t>
      </w:r>
      <w:r w:rsidR="004F27E1">
        <w:t>I</w:t>
      </w:r>
      <w:r w:rsidR="006C2674">
        <w:t xml:space="preserve">t is worth </w:t>
      </w:r>
      <w:r w:rsidR="004F27E1">
        <w:t xml:space="preserve">about </w:t>
      </w:r>
      <w:r w:rsidR="00763DCA">
        <w:t>7</w:t>
      </w:r>
      <w:r w:rsidR="006C2674">
        <w:t>0 points</w:t>
      </w:r>
      <w:r w:rsidR="0055251B">
        <w:t xml:space="preserve">. </w:t>
      </w:r>
    </w:p>
    <w:p w14:paraId="028AFEF1" w14:textId="77777777" w:rsidR="00D90A31" w:rsidRDefault="00D90A31">
      <w:pPr>
        <w:tabs>
          <w:tab w:val="left" w:pos="0"/>
          <w:tab w:val="center" w:pos="4320"/>
          <w:tab w:val="right" w:pos="8640"/>
          <w:tab w:val="left" w:pos="9356"/>
        </w:tabs>
      </w:pPr>
    </w:p>
    <w:p w14:paraId="788E05DB" w14:textId="67E7A4E5" w:rsidR="00640FC7" w:rsidRDefault="00D90A31">
      <w:pPr>
        <w:tabs>
          <w:tab w:val="left" w:pos="0"/>
          <w:tab w:val="center" w:pos="4320"/>
          <w:tab w:val="right" w:pos="8640"/>
          <w:tab w:val="left" w:pos="9356"/>
        </w:tabs>
      </w:pPr>
      <w:r>
        <w:tab/>
      </w:r>
      <w:r w:rsidR="00352EBF">
        <w:t xml:space="preserve">      </w:t>
      </w:r>
      <w:r w:rsidR="00640FC7">
        <w:t>You may bring any written materials, published or not,</w:t>
      </w:r>
      <w:r w:rsidR="00244226">
        <w:t xml:space="preserve"> with you to the examination.  You may u</w:t>
      </w:r>
      <w:r w:rsidR="00640FC7">
        <w:t>se your computer or a pen and bluebooks to write these answers.</w:t>
      </w:r>
      <w:r w:rsidR="0055251B">
        <w:t xml:space="preserve">  You may not bring cellphones or any electronic device to the exam except for a laptop computer</w:t>
      </w:r>
      <w:r w:rsidR="00BA6E8E">
        <w:t xml:space="preserve"> that </w:t>
      </w:r>
      <w:proofErr w:type="gramStart"/>
      <w:r w:rsidR="00BA6E8E">
        <w:t>is in compliance with</w:t>
      </w:r>
      <w:proofErr w:type="gramEnd"/>
      <w:r w:rsidR="00BA6E8E">
        <w:t xml:space="preserve"> the Tech Office’s requirements</w:t>
      </w:r>
      <w:r w:rsidR="00126F3E">
        <w:t xml:space="preserve"> for exams</w:t>
      </w:r>
      <w:r w:rsidR="001F5A79">
        <w:t xml:space="preserve"> and has installed software that limits your computer to word processing</w:t>
      </w:r>
      <w:r w:rsidR="00AB59A6">
        <w:t>.</w:t>
      </w:r>
      <w:r w:rsidR="001F5A79">
        <w:t xml:space="preserve">  </w:t>
      </w:r>
      <w:r w:rsidR="00B244D1">
        <w:t xml:space="preserve">Because your computer’s </w:t>
      </w:r>
      <w:proofErr w:type="spellStart"/>
      <w:r w:rsidR="00B244D1">
        <w:t>harddrive</w:t>
      </w:r>
      <w:proofErr w:type="spellEnd"/>
      <w:r w:rsidR="00B244D1">
        <w:t xml:space="preserve"> will not be accessible to you during the exam, please print any notes</w:t>
      </w:r>
      <w:r w:rsidR="00F37C97">
        <w:t>, outlines,</w:t>
      </w:r>
      <w:r w:rsidR="00B244D1">
        <w:t xml:space="preserve"> or other written materials that you would like to consult during the exam.</w:t>
      </w:r>
    </w:p>
    <w:p w14:paraId="7B83962B" w14:textId="77777777" w:rsidR="00640FC7" w:rsidRDefault="00640FC7">
      <w:pPr>
        <w:tabs>
          <w:tab w:val="left" w:pos="0"/>
          <w:tab w:val="center" w:pos="4320"/>
          <w:tab w:val="right" w:pos="8640"/>
          <w:tab w:val="left" w:pos="9356"/>
        </w:tabs>
      </w:pPr>
    </w:p>
    <w:p w14:paraId="7826B837" w14:textId="39CC5F0F" w:rsidR="00126F3E" w:rsidRDefault="00A96428" w:rsidP="00A96428">
      <w:pPr>
        <w:tabs>
          <w:tab w:val="left" w:pos="0"/>
          <w:tab w:val="center" w:pos="4320"/>
          <w:tab w:val="right" w:pos="8640"/>
          <w:tab w:val="left" w:pos="9356"/>
        </w:tabs>
      </w:pPr>
      <w:r>
        <w:tab/>
      </w:r>
      <w:r w:rsidR="00352EBF">
        <w:t xml:space="preserve">      </w:t>
      </w:r>
      <w:r w:rsidR="00640FC7">
        <w:t xml:space="preserve">When working on the examination, beware of the false sense of security that commercial outlines may give you.  The best essay responses are not regurgitations of someone else's condensations of the rules and principles of civil procedure, but an original application of rules and principles to the </w:t>
      </w:r>
      <w:r w:rsidR="005F76E6">
        <w:t>questions</w:t>
      </w:r>
      <w:r w:rsidR="00640FC7">
        <w:t xml:space="preserve"> you are given on the examination.  So, be careful to read the</w:t>
      </w:r>
      <w:r w:rsidR="0060252A">
        <w:t xml:space="preserve"> questions of the</w:t>
      </w:r>
      <w:r w:rsidR="00640FC7">
        <w:t xml:space="preserve"> examination carefully and respond directly to each question, making specific reference wherever possible to the relevant details given in the question and in the course materials.  Support your answers as much as possible with citations to those materials.  Every class discussion and review exercise is designed to familiarize you with this reasoning and </w:t>
      </w:r>
      <w:r w:rsidR="00640FC7">
        <w:lastRenderedPageBreak/>
        <w:t>writing process.</w:t>
      </w:r>
    </w:p>
    <w:p w14:paraId="23AA9DA3" w14:textId="77777777" w:rsidR="00126F3E" w:rsidRDefault="00126F3E" w:rsidP="00126F3E">
      <w:pPr>
        <w:tabs>
          <w:tab w:val="left" w:pos="0"/>
          <w:tab w:val="center" w:pos="4320"/>
          <w:tab w:val="right" w:pos="8640"/>
          <w:tab w:val="left" w:pos="9356"/>
        </w:tabs>
        <w:ind w:firstLine="720"/>
      </w:pPr>
    </w:p>
    <w:p w14:paraId="25D5691C" w14:textId="4857D383" w:rsidR="00640FC7" w:rsidRDefault="00875539" w:rsidP="00126F3E">
      <w:pPr>
        <w:tabs>
          <w:tab w:val="left" w:pos="0"/>
          <w:tab w:val="center" w:pos="4320"/>
          <w:tab w:val="right" w:pos="8640"/>
          <w:tab w:val="left" w:pos="9356"/>
        </w:tabs>
        <w:ind w:firstLine="720"/>
      </w:pPr>
      <w:r>
        <w:tab/>
      </w:r>
      <w:r w:rsidR="00640FC7">
        <w:t>What we do in class is crucial to your learning the material.  For this reason, and in order to comply with the attendance policy of the College of Law, you are required to attend all classes.  Twenty percent of classes missed leads to a</w:t>
      </w:r>
      <w:r w:rsidR="00126F3E">
        <w:t>n automatic grade of F or AF.  Well before you might reach the twenty percent mark, p</w:t>
      </w:r>
      <w:r w:rsidR="00640FC7">
        <w:t xml:space="preserve">lease talk to me if you are having trouble attending class so that I can help you resolve the problem.  </w:t>
      </w:r>
      <w:r w:rsidR="0060252A">
        <w:t xml:space="preserve">In order to </w:t>
      </w:r>
      <w:r w:rsidR="00126F3E">
        <w:t>encourage focused learning in</w:t>
      </w:r>
      <w:r w:rsidR="0060252A">
        <w:t xml:space="preserve"> class, </w:t>
      </w:r>
      <w:r w:rsidR="00640FC7">
        <w:t xml:space="preserve">I reserve the right to deduct points from final grades for </w:t>
      </w:r>
      <w:proofErr w:type="spellStart"/>
      <w:r w:rsidR="00126F3E">
        <w:t>persistant</w:t>
      </w:r>
      <w:proofErr w:type="spellEnd"/>
      <w:r w:rsidR="00126F3E">
        <w:t xml:space="preserve"> distraction of those around you or </w:t>
      </w:r>
      <w:r w:rsidR="00640FC7">
        <w:t>chronic tardiness or habitual departures during class.  As stated above, points also may be deducted for the use of computers for anything other than work on the course.</w:t>
      </w:r>
      <w:r w:rsidR="00A62AEC">
        <w:t xml:space="preserve"> </w:t>
      </w:r>
      <w:r w:rsidR="00BA6E8E">
        <w:t>I will also award extra points for obvious effort to contribute to the class</w:t>
      </w:r>
      <w:r w:rsidR="00126F3E">
        <w:t xml:space="preserve"> discussion</w:t>
      </w:r>
      <w:r w:rsidR="00BA6E8E">
        <w:t xml:space="preserve">. </w:t>
      </w:r>
    </w:p>
    <w:p w14:paraId="072E2002" w14:textId="77777777" w:rsidR="00C745BA" w:rsidRDefault="00C745BA">
      <w:pPr>
        <w:tabs>
          <w:tab w:val="left" w:pos="0"/>
          <w:tab w:val="center" w:pos="4320"/>
          <w:tab w:val="right" w:pos="8640"/>
          <w:tab w:val="left" w:pos="9356"/>
        </w:tabs>
      </w:pPr>
    </w:p>
    <w:p w14:paraId="0F8E8F1F" w14:textId="77777777" w:rsidR="00640FC7" w:rsidRDefault="00640FC7">
      <w:pPr>
        <w:tabs>
          <w:tab w:val="left" w:pos="0"/>
          <w:tab w:val="center" w:pos="4320"/>
          <w:tab w:val="right" w:pos="8640"/>
          <w:tab w:val="left" w:pos="9356"/>
        </w:tabs>
      </w:pPr>
      <w:r>
        <w:rPr>
          <w:u w:val="words"/>
        </w:rPr>
        <w:t>Academic Conduct Policy</w:t>
      </w:r>
      <w:r>
        <w:t xml:space="preserve">:  The College of Law’s Student Conduct Code [http://www.law.fsu.edu/current_students/rules/studentconduct.pdf] governs the academic conduct of students at the Florida State University College of Law.  Students are bound by this code in </w:t>
      </w:r>
      <w:proofErr w:type="gramStart"/>
      <w:r>
        <w:t>all of</w:t>
      </w:r>
      <w:proofErr w:type="gramEnd"/>
      <w:r>
        <w:t xml:space="preserve"> their academic work.  It outlines our expectations for the integrity of students’ academic work, the procedures for resolving alleged violations of those expectations, and the rights and responsibilities of students and faculty members throughout the process.</w:t>
      </w:r>
    </w:p>
    <w:p w14:paraId="6B155A0C" w14:textId="77777777" w:rsidR="00640FC7" w:rsidRDefault="00640FC7">
      <w:pPr>
        <w:tabs>
          <w:tab w:val="left" w:pos="0"/>
          <w:tab w:val="center" w:pos="4320"/>
          <w:tab w:val="right" w:pos="8640"/>
          <w:tab w:val="left" w:pos="9356"/>
        </w:tabs>
      </w:pPr>
    </w:p>
    <w:p w14:paraId="2D2C6AA2" w14:textId="77777777" w:rsidR="00640FC7" w:rsidRDefault="00640FC7">
      <w:pPr>
        <w:tabs>
          <w:tab w:val="left" w:pos="0"/>
          <w:tab w:val="center" w:pos="4320"/>
          <w:tab w:val="right" w:pos="8640"/>
          <w:tab w:val="left" w:pos="9356"/>
        </w:tabs>
      </w:pPr>
      <w:r>
        <w:rPr>
          <w:u w:val="words"/>
        </w:rPr>
        <w:t>Disabilities</w:t>
      </w:r>
      <w:r>
        <w:t>:  Students with disabilities needing academic accommodation should during the first week of class</w:t>
      </w:r>
      <w:proofErr w:type="gramStart"/>
      <w:r>
        <w:t>:  (</w:t>
      </w:r>
      <w:proofErr w:type="gramEnd"/>
      <w:r>
        <w:t xml:space="preserve">1) register with and provide documentation to the Student Disability Resource Center; and (2) bring a letter to Nancy Benavides, Associate Dean for Student Affairs, describing the need for accommodation and the type of accommodation sought. </w:t>
      </w:r>
    </w:p>
    <w:p w14:paraId="1C038E76" w14:textId="77777777" w:rsidR="00640FC7" w:rsidRDefault="00640FC7">
      <w:pPr>
        <w:tabs>
          <w:tab w:val="left" w:pos="0"/>
          <w:tab w:val="center" w:pos="4320"/>
          <w:tab w:val="right" w:pos="8640"/>
          <w:tab w:val="left" w:pos="9356"/>
        </w:tabs>
      </w:pPr>
    </w:p>
    <w:p w14:paraId="4F7D14E4" w14:textId="77777777" w:rsidR="00640FC7" w:rsidRDefault="00640FC7">
      <w:pPr>
        <w:tabs>
          <w:tab w:val="left" w:pos="0"/>
          <w:tab w:val="center" w:pos="4320"/>
          <w:tab w:val="right" w:pos="8640"/>
          <w:tab w:val="left" w:pos="9356"/>
        </w:tabs>
      </w:pPr>
    </w:p>
    <w:p w14:paraId="0C97485F" w14:textId="77777777" w:rsidR="00640FC7" w:rsidRDefault="00640FC7">
      <w:pPr>
        <w:keepNext/>
        <w:keepLines/>
        <w:tabs>
          <w:tab w:val="left" w:pos="0"/>
          <w:tab w:val="center" w:pos="4320"/>
          <w:tab w:val="right" w:pos="8640"/>
          <w:tab w:val="left" w:pos="9356"/>
        </w:tabs>
        <w:jc w:val="center"/>
        <w:rPr>
          <w:u w:val="single"/>
        </w:rPr>
      </w:pPr>
      <w:r>
        <w:rPr>
          <w:u w:val="single"/>
        </w:rPr>
        <w:t>Course Materials</w:t>
      </w:r>
    </w:p>
    <w:p w14:paraId="22C01A50" w14:textId="77777777" w:rsidR="00B44C57" w:rsidRDefault="00B44C57">
      <w:pPr>
        <w:tabs>
          <w:tab w:val="left" w:pos="0"/>
          <w:tab w:val="center" w:pos="4320"/>
          <w:tab w:val="right" w:pos="8640"/>
          <w:tab w:val="left" w:pos="9356"/>
        </w:tabs>
      </w:pPr>
    </w:p>
    <w:p w14:paraId="3EBE3293" w14:textId="04866177" w:rsidR="00640FC7" w:rsidRDefault="00640FC7">
      <w:pPr>
        <w:tabs>
          <w:tab w:val="left" w:pos="0"/>
          <w:tab w:val="center" w:pos="4320"/>
          <w:tab w:val="right" w:pos="8640"/>
          <w:tab w:val="left" w:pos="9356"/>
        </w:tabs>
      </w:pPr>
      <w:r>
        <w:t>1.</w:t>
      </w:r>
      <w:r>
        <w:rPr>
          <w:smallCaps/>
        </w:rPr>
        <w:t xml:space="preserve">  Spencer, Civil Procedure,</w:t>
      </w:r>
      <w:r w:rsidR="002B5C82">
        <w:t xml:space="preserve"> (</w:t>
      </w:r>
      <w:r w:rsidR="00502B5C">
        <w:t>6</w:t>
      </w:r>
      <w:r w:rsidR="00A62AEC">
        <w:t xml:space="preserve">th edition, West </w:t>
      </w:r>
      <w:r w:rsidR="00502B5C">
        <w:t>2021</w:t>
      </w:r>
      <w:r>
        <w:t>).  This is our principal text.  All page numbers in the syllabus refer to this text unless otherwise specified.  This book does a good job of excerpting the most important civil procedure cases and rules and of highlighting the key issues.</w:t>
      </w:r>
    </w:p>
    <w:p w14:paraId="21A6FE22" w14:textId="77777777" w:rsidR="00640FC7" w:rsidRDefault="00640FC7">
      <w:pPr>
        <w:tabs>
          <w:tab w:val="left" w:pos="0"/>
          <w:tab w:val="center" w:pos="4320"/>
          <w:tab w:val="right" w:pos="8640"/>
          <w:tab w:val="left" w:pos="9356"/>
        </w:tabs>
      </w:pPr>
    </w:p>
    <w:p w14:paraId="1E7011D4" w14:textId="77777777" w:rsidR="00640FC7" w:rsidRDefault="00640FC7">
      <w:pPr>
        <w:tabs>
          <w:tab w:val="left" w:pos="0"/>
          <w:tab w:val="center" w:pos="4320"/>
          <w:tab w:val="right" w:pos="8640"/>
          <w:tab w:val="left" w:pos="9356"/>
        </w:tabs>
      </w:pPr>
      <w:r>
        <w:t xml:space="preserve">2.  </w:t>
      </w:r>
      <w:r>
        <w:rPr>
          <w:smallCaps/>
        </w:rPr>
        <w:t>Gerald M. Stern, The Buffalo Creek Disaster</w:t>
      </w:r>
      <w:r>
        <w:t xml:space="preserve"> (New York:  Vintage Books, 2d edition, 2008). This is an in-depth description of a lawsuit whose legal and procedural issues are common in today's litigation.  By following all these issues through in a single lawsuit, you get a more coherent sense of those issues than if you study them only piecemeal.</w:t>
      </w:r>
    </w:p>
    <w:p w14:paraId="4C68C3B0" w14:textId="77777777" w:rsidR="00640FC7" w:rsidRDefault="00640FC7">
      <w:pPr>
        <w:tabs>
          <w:tab w:val="left" w:pos="0"/>
          <w:tab w:val="center" w:pos="4320"/>
          <w:tab w:val="right" w:pos="8640"/>
          <w:tab w:val="left" w:pos="9356"/>
        </w:tabs>
      </w:pPr>
      <w:r>
        <w:t xml:space="preserve"> </w:t>
      </w:r>
    </w:p>
    <w:p w14:paraId="6A281053" w14:textId="77777777" w:rsidR="00640FC7" w:rsidRDefault="00640FC7">
      <w:pPr>
        <w:tabs>
          <w:tab w:val="left" w:pos="0"/>
          <w:tab w:val="center" w:pos="4320"/>
          <w:tab w:val="right" w:pos="8640"/>
          <w:tab w:val="left" w:pos="9356"/>
        </w:tabs>
      </w:pPr>
      <w:r>
        <w:t xml:space="preserve">3.  </w:t>
      </w:r>
      <w:r>
        <w:rPr>
          <w:smallCaps/>
        </w:rPr>
        <w:t>Federal Rules of Civil Procedure</w:t>
      </w:r>
      <w:r>
        <w:t xml:space="preserve"> ("FRCP") and 28 United States Code (" 28 U.S.C.").  Most of the provisions we cover are excerpted in Spencer's casebook, but occasionally I will refer to a provision that is not excerp</w:t>
      </w:r>
      <w:r w:rsidR="004515BD">
        <w:t xml:space="preserve">ted there.  You can find </w:t>
      </w:r>
      <w:r>
        <w:t xml:space="preserve">the latest version of the FRCP at http://www4.law.cornell.edu/rules/frcp/and 28 U.S.C. at http://www4.law.cornell.edu/uscode/28/usc_sup_01_28.html, or link to the full text of these rules by using the hyperlinks provided in Spencer's casebook.  To use the hyperlinks, </w:t>
      </w:r>
      <w:proofErr w:type="gramStart"/>
      <w:r>
        <w:t>open up</w:t>
      </w:r>
      <w:proofErr w:type="gramEnd"/>
      <w:r>
        <w:t xml:space="preserve"> an account at http://www.interactivecasebook.com/ and </w:t>
      </w:r>
      <w:proofErr w:type="gramStart"/>
      <w:r>
        <w:t>inserting</w:t>
      </w:r>
      <w:proofErr w:type="gramEnd"/>
      <w:r>
        <w:t xml:space="preserve"> the key number that you can find </w:t>
      </w:r>
      <w:r>
        <w:lastRenderedPageBreak/>
        <w:t xml:space="preserve">tucked into the pocket inside the back cover of your casebook.  </w:t>
      </w:r>
      <w:r w:rsidR="007E2E07">
        <w:t xml:space="preserve">It’s a good idea to have your own printed copy of the FRCP rules that we cover in this course (portions of Rules 10 and 37 that we cover, for example, are not excerpted in the casebook).  </w:t>
      </w:r>
      <w:proofErr w:type="gramStart"/>
      <w:r>
        <w:t>Small printed</w:t>
      </w:r>
      <w:proofErr w:type="gramEnd"/>
      <w:r>
        <w:t xml:space="preserve"> booklets containing </w:t>
      </w:r>
      <w:proofErr w:type="gramStart"/>
      <w:r>
        <w:t>all of</w:t>
      </w:r>
      <w:proofErr w:type="gramEnd"/>
      <w:r>
        <w:t xml:space="preserve"> the FRCP can easily be purchase</w:t>
      </w:r>
      <w:r w:rsidR="007E2E07">
        <w:t>d</w:t>
      </w:r>
      <w:r>
        <w:t xml:space="preserve"> </w:t>
      </w:r>
      <w:proofErr w:type="gramStart"/>
      <w:r>
        <w:t>online, but</w:t>
      </w:r>
      <w:proofErr w:type="gramEnd"/>
      <w:r>
        <w:t xml:space="preserve"> be sure to get the latest version.</w:t>
      </w:r>
    </w:p>
    <w:p w14:paraId="1E0734BE" w14:textId="77777777" w:rsidR="00640FC7" w:rsidRDefault="00640FC7">
      <w:pPr>
        <w:tabs>
          <w:tab w:val="left" w:pos="0"/>
          <w:tab w:val="center" w:pos="4320"/>
          <w:tab w:val="right" w:pos="8640"/>
          <w:tab w:val="left" w:pos="9356"/>
        </w:tabs>
      </w:pPr>
    </w:p>
    <w:p w14:paraId="157F28C7" w14:textId="7DDE1065" w:rsidR="008206FB" w:rsidRDefault="00640FC7" w:rsidP="008206FB">
      <w:pPr>
        <w:tabs>
          <w:tab w:val="left" w:pos="0"/>
          <w:tab w:val="center" w:pos="4320"/>
          <w:tab w:val="right" w:pos="8640"/>
          <w:tab w:val="left" w:pos="9356"/>
        </w:tabs>
      </w:pPr>
      <w:r>
        <w:t>4.  Documents and judicial opinions from lawsuits, problems, practice exams, and model answers post</w:t>
      </w:r>
      <w:r w:rsidR="008206FB">
        <w:t xml:space="preserve">ed on our electronic blackboard called “Canvas.”  Please check this periodically for materials that are posted for use in assignments.  This includes documents related to cases that are not in the </w:t>
      </w:r>
      <w:proofErr w:type="gramStart"/>
      <w:r w:rsidR="008206FB">
        <w:t>text book</w:t>
      </w:r>
      <w:proofErr w:type="gramEnd"/>
      <w:r w:rsidR="008206FB">
        <w:t>, problems to be done in class, past exams, and the answers to problems and exam questions.  Please also check your email address given by the law school for occasional messages from me.</w:t>
      </w:r>
    </w:p>
    <w:p w14:paraId="4B27DE4A" w14:textId="77777777" w:rsidR="00126F3E" w:rsidRDefault="00126F3E" w:rsidP="008206FB">
      <w:pPr>
        <w:tabs>
          <w:tab w:val="left" w:pos="0"/>
          <w:tab w:val="center" w:pos="4320"/>
          <w:tab w:val="right" w:pos="8640"/>
          <w:tab w:val="left" w:pos="9356"/>
        </w:tabs>
      </w:pPr>
    </w:p>
    <w:p w14:paraId="4CA20FCC" w14:textId="77777777" w:rsidR="00640FC7" w:rsidRDefault="00640FC7">
      <w:pPr>
        <w:tabs>
          <w:tab w:val="left" w:pos="0"/>
          <w:tab w:val="center" w:pos="4320"/>
          <w:tab w:val="right" w:pos="8640"/>
          <w:tab w:val="left" w:pos="9356"/>
        </w:tabs>
        <w:jc w:val="center"/>
        <w:rPr>
          <w:u w:val="single"/>
        </w:rPr>
      </w:pPr>
      <w:r>
        <w:rPr>
          <w:u w:val="single"/>
        </w:rPr>
        <w:t>Topics and Assignments</w:t>
      </w:r>
    </w:p>
    <w:p w14:paraId="0044DAC2" w14:textId="77777777" w:rsidR="00640FC7" w:rsidRDefault="00640FC7">
      <w:pPr>
        <w:tabs>
          <w:tab w:val="left" w:pos="0"/>
          <w:tab w:val="center" w:pos="4320"/>
          <w:tab w:val="right" w:pos="8640"/>
          <w:tab w:val="left" w:pos="9356"/>
        </w:tabs>
        <w:jc w:val="center"/>
      </w:pPr>
    </w:p>
    <w:p w14:paraId="6C88E930" w14:textId="1C335045" w:rsidR="00640FC7" w:rsidRDefault="005812F5">
      <w:pPr>
        <w:tabs>
          <w:tab w:val="left" w:pos="0"/>
          <w:tab w:val="center" w:pos="4320"/>
          <w:tab w:val="right" w:pos="8640"/>
          <w:tab w:val="left" w:pos="9356"/>
        </w:tabs>
      </w:pPr>
      <w:r>
        <w:tab/>
      </w:r>
      <w:r w:rsidR="00640FC7">
        <w:t xml:space="preserve">Generally, each topic that corresponds to a capital letter or a number below can be covered in one class period.  We will, however, vary our pace depending, in part, on your needs.  At the end of each class period the assignment for the next day will be announced.  To be fully prepared for class, read a little ahead and review material that we are </w:t>
      </w:r>
      <w:proofErr w:type="gramStart"/>
      <w:r w:rsidR="00640FC7">
        <w:t>in the midst of</w:t>
      </w:r>
      <w:proofErr w:type="gramEnd"/>
      <w:r w:rsidR="00640FC7">
        <w:t xml:space="preserve"> covering, or are about to cover, in class.</w:t>
      </w:r>
    </w:p>
    <w:p w14:paraId="134AF175" w14:textId="51875A8F" w:rsidR="00640FC7" w:rsidRDefault="00640FC7">
      <w:pPr>
        <w:tabs>
          <w:tab w:val="left" w:pos="0"/>
          <w:tab w:val="center" w:pos="4320"/>
          <w:tab w:val="right" w:pos="8640"/>
          <w:tab w:val="left" w:pos="9356"/>
        </w:tabs>
      </w:pPr>
    </w:p>
    <w:p w14:paraId="3D1DC276" w14:textId="77777777" w:rsidR="00640FC7" w:rsidRDefault="00640FC7">
      <w:pPr>
        <w:tabs>
          <w:tab w:val="left" w:pos="0"/>
          <w:tab w:val="center" w:pos="4320"/>
          <w:tab w:val="right" w:pos="8640"/>
          <w:tab w:val="left" w:pos="9356"/>
        </w:tabs>
        <w:jc w:val="center"/>
      </w:pPr>
      <w:r>
        <w:t>Topic I.  INTRODUCTION</w:t>
      </w:r>
    </w:p>
    <w:p w14:paraId="39BA021C" w14:textId="77777777" w:rsidR="00640FC7" w:rsidRDefault="00640FC7">
      <w:pPr>
        <w:tabs>
          <w:tab w:val="left" w:pos="0"/>
          <w:tab w:val="center" w:pos="4320"/>
          <w:tab w:val="right" w:pos="8640"/>
          <w:tab w:val="left" w:pos="9356"/>
        </w:tabs>
      </w:pPr>
    </w:p>
    <w:p w14:paraId="2FEFAC76" w14:textId="1E7E4970" w:rsidR="00640FC7" w:rsidRDefault="00640FC7">
      <w:pPr>
        <w:tabs>
          <w:tab w:val="left" w:pos="0"/>
          <w:tab w:val="center" w:pos="4320"/>
          <w:tab w:val="right" w:pos="8640"/>
          <w:tab w:val="left" w:pos="9356"/>
        </w:tabs>
      </w:pPr>
      <w:r>
        <w:t>A. Introduction to the course and subject of Civil Procedure.  1-1</w:t>
      </w:r>
      <w:r w:rsidR="00502B5C">
        <w:t>6</w:t>
      </w:r>
      <w:r>
        <w:t xml:space="preserve">. </w:t>
      </w:r>
    </w:p>
    <w:p w14:paraId="18B7FEDD" w14:textId="77777777" w:rsidR="00640FC7" w:rsidRDefault="00640FC7">
      <w:pPr>
        <w:tabs>
          <w:tab w:val="left" w:pos="0"/>
          <w:tab w:val="center" w:pos="4320"/>
          <w:tab w:val="right" w:pos="8640"/>
          <w:tab w:val="left" w:pos="9356"/>
        </w:tabs>
      </w:pPr>
    </w:p>
    <w:p w14:paraId="65B92F83" w14:textId="59FAF62D" w:rsidR="00640FC7" w:rsidRDefault="00640FC7">
      <w:pPr>
        <w:tabs>
          <w:tab w:val="left" w:pos="0"/>
          <w:tab w:val="center" w:pos="4320"/>
          <w:tab w:val="right" w:pos="8640"/>
          <w:tab w:val="left" w:pos="9356"/>
        </w:tabs>
      </w:pPr>
      <w:r>
        <w:t>B. Beginning a Lawsuit.  Buffalo Creek, chapters</w:t>
      </w:r>
      <w:r w:rsidR="00572C9D">
        <w:t xml:space="preserve"> 1</w:t>
      </w:r>
      <w:r>
        <w:t>-10.</w:t>
      </w:r>
    </w:p>
    <w:p w14:paraId="0C609C85" w14:textId="77777777" w:rsidR="00640FC7" w:rsidRDefault="00640FC7">
      <w:pPr>
        <w:tabs>
          <w:tab w:val="left" w:pos="0"/>
          <w:tab w:val="center" w:pos="4320"/>
          <w:tab w:val="right" w:pos="8640"/>
          <w:tab w:val="left" w:pos="9356"/>
        </w:tabs>
      </w:pPr>
    </w:p>
    <w:p w14:paraId="71614B51" w14:textId="77777777" w:rsidR="00640FC7" w:rsidRDefault="00640FC7">
      <w:pPr>
        <w:tabs>
          <w:tab w:val="left" w:pos="0"/>
          <w:tab w:val="center" w:pos="4320"/>
          <w:tab w:val="right" w:pos="8640"/>
          <w:tab w:val="left" w:pos="9356"/>
        </w:tabs>
      </w:pPr>
      <w:r>
        <w:t>C. Discovery.  Buffalo Creek, chapters 11-19.</w:t>
      </w:r>
    </w:p>
    <w:p w14:paraId="3C935AB0" w14:textId="77777777" w:rsidR="00640FC7" w:rsidRDefault="00640FC7">
      <w:pPr>
        <w:tabs>
          <w:tab w:val="left" w:pos="0"/>
          <w:tab w:val="center" w:pos="4320"/>
          <w:tab w:val="right" w:pos="8640"/>
          <w:tab w:val="left" w:pos="9356"/>
        </w:tabs>
      </w:pPr>
    </w:p>
    <w:p w14:paraId="7C0AD9F1" w14:textId="77777777" w:rsidR="00640FC7" w:rsidRDefault="00640FC7">
      <w:pPr>
        <w:tabs>
          <w:tab w:val="left" w:pos="0"/>
          <w:tab w:val="center" w:pos="4320"/>
          <w:tab w:val="right" w:pos="8640"/>
          <w:tab w:val="left" w:pos="9356"/>
        </w:tabs>
      </w:pPr>
      <w:r>
        <w:t>D. Settlement.  Buffalo Creek, chapter 20-epilogue.</w:t>
      </w:r>
    </w:p>
    <w:p w14:paraId="4757E1BF" w14:textId="77777777" w:rsidR="00640FC7" w:rsidRDefault="00640FC7">
      <w:pPr>
        <w:tabs>
          <w:tab w:val="left" w:pos="0"/>
          <w:tab w:val="center" w:pos="4320"/>
          <w:tab w:val="right" w:pos="8640"/>
          <w:tab w:val="left" w:pos="9356"/>
        </w:tabs>
      </w:pPr>
    </w:p>
    <w:p w14:paraId="117C2525" w14:textId="77777777" w:rsidR="00640FC7" w:rsidRDefault="00640FC7">
      <w:pPr>
        <w:tabs>
          <w:tab w:val="left" w:pos="0"/>
          <w:tab w:val="center" w:pos="4320"/>
          <w:tab w:val="right" w:pos="8640"/>
          <w:tab w:val="left" w:pos="9356"/>
        </w:tabs>
      </w:pPr>
    </w:p>
    <w:p w14:paraId="62A9BE3A" w14:textId="77777777" w:rsidR="00640FC7" w:rsidRDefault="00640FC7">
      <w:pPr>
        <w:tabs>
          <w:tab w:val="left" w:pos="0"/>
          <w:tab w:val="center" w:pos="4320"/>
          <w:tab w:val="right" w:pos="8640"/>
          <w:tab w:val="left" w:pos="9356"/>
        </w:tabs>
        <w:jc w:val="center"/>
      </w:pPr>
      <w:r>
        <w:t>Topic II. JURISDICTION AND CHOOSING THE PROPER COURT</w:t>
      </w:r>
    </w:p>
    <w:p w14:paraId="24F3A358" w14:textId="77777777" w:rsidR="00640FC7" w:rsidRDefault="00640FC7">
      <w:pPr>
        <w:tabs>
          <w:tab w:val="left" w:pos="0"/>
          <w:tab w:val="center" w:pos="4320"/>
          <w:tab w:val="right" w:pos="8640"/>
          <w:tab w:val="left" w:pos="9356"/>
        </w:tabs>
      </w:pPr>
    </w:p>
    <w:p w14:paraId="31CE2C81" w14:textId="77777777" w:rsidR="004339BD" w:rsidRDefault="00640FC7" w:rsidP="004339BD">
      <w:pPr>
        <w:tabs>
          <w:tab w:val="center" w:pos="0"/>
          <w:tab w:val="right" w:pos="9360"/>
        </w:tabs>
      </w:pPr>
      <w:r>
        <w:t>A.  Personal Jurisdiction.</w:t>
      </w:r>
    </w:p>
    <w:p w14:paraId="4D8E19EB" w14:textId="77777777" w:rsidR="004339BD" w:rsidRDefault="004339BD" w:rsidP="004339BD">
      <w:pPr>
        <w:tabs>
          <w:tab w:val="center" w:pos="0"/>
          <w:tab w:val="right" w:pos="720"/>
        </w:tabs>
      </w:pPr>
    </w:p>
    <w:p w14:paraId="5F852A08" w14:textId="155629CB" w:rsidR="00640FC7" w:rsidRPr="004F73C6" w:rsidRDefault="00640FC7">
      <w:pPr>
        <w:tabs>
          <w:tab w:val="left" w:pos="0"/>
          <w:tab w:val="center" w:pos="4320"/>
          <w:tab w:val="right" w:pos="8640"/>
          <w:tab w:val="left" w:pos="9356"/>
        </w:tabs>
        <w:rPr>
          <w:color w:val="FF0000"/>
        </w:rPr>
      </w:pPr>
      <w:r>
        <w:t xml:space="preserve">1.  </w:t>
      </w:r>
      <w:r w:rsidR="004339BD">
        <w:t xml:space="preserve">   </w:t>
      </w:r>
      <w:r>
        <w:rPr>
          <w:u w:val="single"/>
        </w:rPr>
        <w:t>Pennoyer v. Neff</w:t>
      </w:r>
      <w:r w:rsidR="007E2E07">
        <w:t xml:space="preserve">.  </w:t>
      </w:r>
      <w:r w:rsidR="00A62AEC">
        <w:t>1</w:t>
      </w:r>
      <w:r w:rsidR="00502B5C">
        <w:t>7</w:t>
      </w:r>
      <w:r w:rsidR="00A62AEC">
        <w:t>-</w:t>
      </w:r>
      <w:r w:rsidR="00502B5C">
        <w:t>25</w:t>
      </w:r>
      <w:r w:rsidR="009A0BAE">
        <w:tab/>
      </w:r>
    </w:p>
    <w:p w14:paraId="12AA50B2" w14:textId="258E2006" w:rsidR="00640FC7" w:rsidRDefault="00640FC7">
      <w:pPr>
        <w:tabs>
          <w:tab w:val="left" w:pos="0"/>
          <w:tab w:val="center" w:pos="4320"/>
          <w:tab w:val="right" w:pos="8640"/>
          <w:tab w:val="left" w:pos="9356"/>
        </w:tabs>
      </w:pPr>
      <w:r>
        <w:t xml:space="preserve">2.  </w:t>
      </w:r>
      <w:r w:rsidR="004339BD">
        <w:t xml:space="preserve">   </w:t>
      </w:r>
      <w:r w:rsidR="005633B3">
        <w:t>Minimum Contacts.  (</w:t>
      </w:r>
      <w:r>
        <w:rPr>
          <w:u w:val="single"/>
        </w:rPr>
        <w:t>International Shoe</w:t>
      </w:r>
      <w:r w:rsidR="005633B3">
        <w:rPr>
          <w:u w:val="single"/>
        </w:rPr>
        <w:t>)</w:t>
      </w:r>
      <w:r>
        <w:t>.  3</w:t>
      </w:r>
      <w:r w:rsidR="00502B5C">
        <w:t>2</w:t>
      </w:r>
      <w:r>
        <w:t>-</w:t>
      </w:r>
      <w:r w:rsidR="00502B5C">
        <w:t>38</w:t>
      </w:r>
      <w:r>
        <w:t>.</w:t>
      </w:r>
      <w:r w:rsidR="003368A9">
        <w:t xml:space="preserve">        </w:t>
      </w:r>
      <w:r w:rsidR="003368A9">
        <w:tab/>
      </w:r>
      <w:r w:rsidR="003368A9">
        <w:tab/>
      </w:r>
    </w:p>
    <w:p w14:paraId="2AE683B3" w14:textId="586F4066" w:rsidR="00640FC7" w:rsidRPr="003368A9" w:rsidRDefault="002B5C82">
      <w:pPr>
        <w:tabs>
          <w:tab w:val="left" w:pos="0"/>
          <w:tab w:val="center" w:pos="4320"/>
          <w:tab w:val="right" w:pos="8640"/>
          <w:tab w:val="left" w:pos="9356"/>
        </w:tabs>
        <w:rPr>
          <w:color w:val="FF0000"/>
        </w:rPr>
      </w:pPr>
      <w:r>
        <w:t xml:space="preserve">3. </w:t>
      </w:r>
      <w:r w:rsidR="004339BD">
        <w:t xml:space="preserve">   </w:t>
      </w:r>
      <w:r>
        <w:t xml:space="preserve"> Long Arm Statutes.  4</w:t>
      </w:r>
      <w:r w:rsidR="00502B5C">
        <w:t>0-43</w:t>
      </w:r>
      <w:r w:rsidR="00640FC7">
        <w:t xml:space="preserve">.  </w:t>
      </w:r>
    </w:p>
    <w:p w14:paraId="685724FE" w14:textId="3F066810" w:rsidR="00640FC7" w:rsidRPr="003368A9" w:rsidRDefault="00640FC7">
      <w:pPr>
        <w:tabs>
          <w:tab w:val="left" w:pos="0"/>
          <w:tab w:val="center" w:pos="4320"/>
          <w:tab w:val="right" w:pos="8640"/>
          <w:tab w:val="left" w:pos="9356"/>
        </w:tabs>
        <w:rPr>
          <w:color w:val="FF0000"/>
        </w:rPr>
      </w:pPr>
      <w:r>
        <w:t>4.</w:t>
      </w:r>
      <w:r w:rsidR="004339BD">
        <w:t xml:space="preserve">   </w:t>
      </w:r>
      <w:r>
        <w:t xml:space="preserve">  </w:t>
      </w:r>
      <w:r w:rsidR="005633B3">
        <w:t>Minimum Contacts, continued.  (</w:t>
      </w:r>
      <w:r>
        <w:rPr>
          <w:u w:val="single"/>
        </w:rPr>
        <w:t>World-Wide Volkswagen</w:t>
      </w:r>
      <w:r w:rsidR="007E2E07">
        <w:t>.  5</w:t>
      </w:r>
      <w:r w:rsidR="00502B5C">
        <w:t>2-61</w:t>
      </w:r>
      <w:r w:rsidRPr="00480977">
        <w:rPr>
          <w:color w:val="FF0000"/>
        </w:rPr>
        <w:t>.</w:t>
      </w:r>
      <w:r w:rsidR="000E204D" w:rsidRPr="00480977">
        <w:rPr>
          <w:color w:val="FF0000"/>
        </w:rPr>
        <w:t xml:space="preserve">  </w:t>
      </w:r>
    </w:p>
    <w:p w14:paraId="7233229A" w14:textId="73D313F0" w:rsidR="00640FC7" w:rsidRDefault="005633B3">
      <w:pPr>
        <w:tabs>
          <w:tab w:val="left" w:pos="0"/>
          <w:tab w:val="center" w:pos="4320"/>
          <w:tab w:val="right" w:pos="8640"/>
          <w:tab w:val="left" w:pos="9356"/>
        </w:tabs>
      </w:pPr>
      <w:r>
        <w:tab/>
      </w:r>
      <w:r w:rsidR="00640FC7">
        <w:rPr>
          <w:u w:val="single"/>
        </w:rPr>
        <w:t>Burger King Corp. v. Rudzewicz</w:t>
      </w:r>
      <w:r w:rsidR="002B5C82">
        <w:t xml:space="preserve">.  </w:t>
      </w:r>
      <w:r w:rsidR="00502B5C">
        <w:t>66-73</w:t>
      </w:r>
      <w:r w:rsidR="00640FC7">
        <w:t>.</w:t>
      </w:r>
      <w:r w:rsidR="000E204D">
        <w:t xml:space="preserve">   </w:t>
      </w:r>
    </w:p>
    <w:p w14:paraId="2EC3513A" w14:textId="03B0CE22" w:rsidR="005633B3" w:rsidRDefault="005633B3">
      <w:pPr>
        <w:tabs>
          <w:tab w:val="left" w:pos="0"/>
          <w:tab w:val="center" w:pos="4320"/>
          <w:tab w:val="right" w:pos="8640"/>
          <w:tab w:val="left" w:pos="9356"/>
        </w:tabs>
      </w:pPr>
      <w:r w:rsidRPr="0000033A">
        <w:tab/>
      </w:r>
      <w:r w:rsidR="009F1DC7">
        <w:rPr>
          <w:u w:val="single"/>
        </w:rPr>
        <w:t>Asahi Metal Indust</w:t>
      </w:r>
      <w:r w:rsidR="00640FC7">
        <w:rPr>
          <w:u w:val="single"/>
        </w:rPr>
        <w:t xml:space="preserve">ry Co. </w:t>
      </w:r>
      <w:r w:rsidR="002B5C82">
        <w:t xml:space="preserve">  </w:t>
      </w:r>
      <w:r w:rsidR="00502B5C">
        <w:t>74-80</w:t>
      </w:r>
      <w:r w:rsidR="00640FC7">
        <w:t>.</w:t>
      </w:r>
      <w:r w:rsidR="000E204D">
        <w:t xml:space="preserve">  </w:t>
      </w:r>
    </w:p>
    <w:p w14:paraId="160FEB79" w14:textId="76B000A9" w:rsidR="002A7486" w:rsidRDefault="005633B3">
      <w:pPr>
        <w:tabs>
          <w:tab w:val="left" w:pos="0"/>
          <w:tab w:val="center" w:pos="4320"/>
          <w:tab w:val="right" w:pos="8640"/>
          <w:tab w:val="left" w:pos="9356"/>
        </w:tabs>
      </w:pPr>
      <w:r>
        <w:tab/>
      </w:r>
      <w:r w:rsidR="002A7486" w:rsidRPr="00B44C57">
        <w:rPr>
          <w:u w:val="single"/>
        </w:rPr>
        <w:t>J. McIntyre Machinery v. Nicastro</w:t>
      </w:r>
      <w:r>
        <w:rPr>
          <w:u w:val="single"/>
        </w:rPr>
        <w:t>)</w:t>
      </w:r>
      <w:r w:rsidR="0023031C">
        <w:rPr>
          <w:u w:val="single"/>
        </w:rPr>
        <w:t>.</w:t>
      </w:r>
      <w:r w:rsidR="002A7486">
        <w:t xml:space="preserve"> </w:t>
      </w:r>
      <w:r>
        <w:t xml:space="preserve"> </w:t>
      </w:r>
      <w:r w:rsidR="00502B5C">
        <w:t>8</w:t>
      </w:r>
      <w:r w:rsidR="00A62AEC">
        <w:t>0</w:t>
      </w:r>
      <w:r w:rsidR="002A7486">
        <w:t>-</w:t>
      </w:r>
      <w:r w:rsidR="00502B5C">
        <w:t>91</w:t>
      </w:r>
      <w:r w:rsidR="00B44C57">
        <w:t>.</w:t>
      </w:r>
      <w:r w:rsidR="002E43BB">
        <w:t xml:space="preserve">  </w:t>
      </w:r>
    </w:p>
    <w:p w14:paraId="7BC94CC8" w14:textId="7BC323D4" w:rsidR="00640FC7" w:rsidRDefault="005633B3">
      <w:pPr>
        <w:tabs>
          <w:tab w:val="left" w:pos="0"/>
          <w:tab w:val="center" w:pos="4320"/>
          <w:tab w:val="right" w:pos="8640"/>
          <w:tab w:val="left" w:pos="9356"/>
        </w:tabs>
      </w:pPr>
      <w:r>
        <w:t>5</w:t>
      </w:r>
      <w:r w:rsidR="002B5C82">
        <w:t xml:space="preserve">. </w:t>
      </w:r>
      <w:r w:rsidR="004339BD">
        <w:t xml:space="preserve">   </w:t>
      </w:r>
      <w:r w:rsidR="002B5C82">
        <w:t xml:space="preserve"> Internet Contacts</w:t>
      </w:r>
      <w:r w:rsidR="00D047C2">
        <w:t xml:space="preserve"> (</w:t>
      </w:r>
      <w:r w:rsidR="00D047C2" w:rsidRPr="00D047C2">
        <w:rPr>
          <w:u w:val="single"/>
        </w:rPr>
        <w:t>Young v. New Haven Advocate</w:t>
      </w:r>
      <w:r w:rsidR="00D047C2">
        <w:t>)</w:t>
      </w:r>
      <w:r w:rsidR="002B5C82">
        <w:t>.  11</w:t>
      </w:r>
      <w:r w:rsidR="00502B5C">
        <w:t>8-126</w:t>
      </w:r>
      <w:r w:rsidR="00640FC7">
        <w:t>.</w:t>
      </w:r>
      <w:r w:rsidR="002E43BB">
        <w:t xml:space="preserve">   </w:t>
      </w:r>
    </w:p>
    <w:p w14:paraId="74938DF6" w14:textId="591657CB" w:rsidR="002B5C82" w:rsidRDefault="00563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6</w:t>
      </w:r>
      <w:r w:rsidR="002B5C82">
        <w:t>.</w:t>
      </w:r>
      <w:r w:rsidR="004339BD">
        <w:t xml:space="preserve">    </w:t>
      </w:r>
      <w:r w:rsidR="002B5C82">
        <w:t xml:space="preserve"> </w:t>
      </w:r>
      <w:r w:rsidR="00D047C2">
        <w:t>General Jurisdiction. 12</w:t>
      </w:r>
      <w:r w:rsidR="00502B5C">
        <w:t>8-129, 141</w:t>
      </w:r>
      <w:r w:rsidR="00B44C57">
        <w:t>.</w:t>
      </w:r>
      <w:r w:rsidR="002E43BB">
        <w:t xml:space="preserve">  </w:t>
      </w:r>
    </w:p>
    <w:p w14:paraId="5BBA1991" w14:textId="4932DF16" w:rsidR="00640FC7" w:rsidRDefault="00563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7</w:t>
      </w:r>
      <w:r w:rsidR="00B44C57">
        <w:t>.</w:t>
      </w:r>
      <w:r>
        <w:t xml:space="preserve">     </w:t>
      </w:r>
      <w:r w:rsidR="00D047C2">
        <w:t>Transient Jurisdiction (</w:t>
      </w:r>
      <w:r w:rsidR="00D047C2" w:rsidRPr="00D047C2">
        <w:rPr>
          <w:u w:val="single"/>
        </w:rPr>
        <w:t>Burnham v. Superior Court</w:t>
      </w:r>
      <w:r w:rsidR="00D047C2">
        <w:t>).  1</w:t>
      </w:r>
      <w:r w:rsidR="00A62AEC">
        <w:t>5</w:t>
      </w:r>
      <w:r w:rsidR="00502B5C">
        <w:t>3</w:t>
      </w:r>
      <w:r w:rsidR="00640FC7">
        <w:t>-1</w:t>
      </w:r>
      <w:r w:rsidR="00A62AEC">
        <w:t>6</w:t>
      </w:r>
      <w:r w:rsidR="00502B5C">
        <w:t>3</w:t>
      </w:r>
      <w:r w:rsidR="00640FC7" w:rsidRPr="00480977">
        <w:rPr>
          <w:color w:val="FF0000"/>
        </w:rPr>
        <w:t>.</w:t>
      </w:r>
      <w:r w:rsidR="002E43BB" w:rsidRPr="00480977">
        <w:rPr>
          <w:color w:val="FF0000"/>
        </w:rPr>
        <w:t xml:space="preserve">   </w:t>
      </w:r>
    </w:p>
    <w:p w14:paraId="6FB0CF3F" w14:textId="41AE7BD5" w:rsidR="00126F3E" w:rsidRDefault="005633B3" w:rsidP="004277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8</w:t>
      </w:r>
      <w:r w:rsidR="002B5C82">
        <w:t xml:space="preserve">. </w:t>
      </w:r>
      <w:r w:rsidR="004339BD">
        <w:t xml:space="preserve"> </w:t>
      </w:r>
      <w:r w:rsidR="002B5C82">
        <w:t xml:space="preserve"> </w:t>
      </w:r>
      <w:r>
        <w:t xml:space="preserve">  </w:t>
      </w:r>
      <w:r w:rsidR="002B5C82">
        <w:t>Consent</w:t>
      </w:r>
      <w:r w:rsidR="00D047C2">
        <w:t xml:space="preserve"> (</w:t>
      </w:r>
      <w:r w:rsidR="00D047C2" w:rsidRPr="00D047C2">
        <w:rPr>
          <w:u w:val="single"/>
        </w:rPr>
        <w:t>Carnival Cruise Lines</w:t>
      </w:r>
      <w:r w:rsidR="00D047C2">
        <w:t>).  1</w:t>
      </w:r>
      <w:r w:rsidR="00A62AEC">
        <w:t>64</w:t>
      </w:r>
      <w:r w:rsidR="00D047C2">
        <w:t>-16</w:t>
      </w:r>
      <w:r w:rsidR="00A62AEC">
        <w:t>9</w:t>
      </w:r>
      <w:r w:rsidR="00640FC7">
        <w:t>.</w:t>
      </w:r>
      <w:r w:rsidR="0069331F">
        <w:t xml:space="preserve"> </w:t>
      </w:r>
      <w:r w:rsidR="002E43BB">
        <w:t xml:space="preserve">   </w:t>
      </w:r>
    </w:p>
    <w:p w14:paraId="5C061D38" w14:textId="77777777" w:rsidR="0069331F" w:rsidRDefault="00693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98B7B01" w14:textId="2D68D0FF"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B.  Subject Matter Jurisdiction.</w:t>
      </w:r>
    </w:p>
    <w:p w14:paraId="66FAAE73" w14:textId="77777777" w:rsidR="005633B3" w:rsidRDefault="00563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A0370DB" w14:textId="11A8A737" w:rsidR="00640FC7" w:rsidRDefault="002B5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1.  </w:t>
      </w:r>
      <w:r w:rsidR="004339BD">
        <w:t xml:space="preserve">   </w:t>
      </w:r>
      <w:r w:rsidR="00D047C2">
        <w:t xml:space="preserve">Intro.  </w:t>
      </w:r>
      <w:r w:rsidR="00A62AEC">
        <w:t>21</w:t>
      </w:r>
      <w:r w:rsidR="00502B5C">
        <w:t>7</w:t>
      </w:r>
      <w:r w:rsidR="00A62AEC">
        <w:t>-22</w:t>
      </w:r>
      <w:r w:rsidR="00502B5C">
        <w:t>0</w:t>
      </w:r>
      <w:r w:rsidR="00D047C2">
        <w:t>.</w:t>
      </w:r>
      <w:r w:rsidR="009B741B">
        <w:t xml:space="preserve">  </w:t>
      </w:r>
    </w:p>
    <w:p w14:paraId="310D5DCC" w14:textId="00B282EC" w:rsidR="00640FC7" w:rsidRDefault="002B5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2.</w:t>
      </w:r>
      <w:r w:rsidR="004339BD">
        <w:t xml:space="preserve">  </w:t>
      </w:r>
      <w:r>
        <w:t xml:space="preserve">  </w:t>
      </w:r>
      <w:r w:rsidR="004339BD">
        <w:t xml:space="preserve"> </w:t>
      </w:r>
      <w:r>
        <w:t>Diversity Jurisdiction</w:t>
      </w:r>
      <w:r w:rsidR="00E56AF2">
        <w:t xml:space="preserve"> (</w:t>
      </w:r>
      <w:r w:rsidR="00E56AF2" w:rsidRPr="00E56AF2">
        <w:rPr>
          <w:u w:val="single"/>
        </w:rPr>
        <w:t xml:space="preserve">Mas v </w:t>
      </w:r>
      <w:proofErr w:type="gramStart"/>
      <w:r w:rsidR="00E56AF2" w:rsidRPr="00E56AF2">
        <w:rPr>
          <w:u w:val="single"/>
        </w:rPr>
        <w:t>Perry</w:t>
      </w:r>
      <w:r w:rsidR="00E56AF2">
        <w:t xml:space="preserve">, </w:t>
      </w:r>
      <w:r w:rsidR="009B741B">
        <w:t xml:space="preserve"> </w:t>
      </w:r>
      <w:r w:rsidR="00E56AF2" w:rsidRPr="00E56AF2">
        <w:rPr>
          <w:u w:val="single"/>
        </w:rPr>
        <w:t>DelVecchio</w:t>
      </w:r>
      <w:proofErr w:type="gramEnd"/>
      <w:r w:rsidR="00E56AF2">
        <w:t>)</w:t>
      </w:r>
      <w:r>
        <w:t>.</w:t>
      </w:r>
      <w:r w:rsidR="00A62AEC">
        <w:t xml:space="preserve">  22</w:t>
      </w:r>
      <w:r w:rsidR="00502B5C">
        <w:t>0</w:t>
      </w:r>
      <w:r w:rsidR="00A62AEC">
        <w:t>-240</w:t>
      </w:r>
      <w:r w:rsidR="00D047C2">
        <w:t>.</w:t>
      </w:r>
      <w:r w:rsidR="0095553D">
        <w:t xml:space="preserve">  </w:t>
      </w:r>
    </w:p>
    <w:p w14:paraId="68D42596" w14:textId="45363DAE"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3.</w:t>
      </w:r>
      <w:r w:rsidR="004339BD">
        <w:t xml:space="preserve">  </w:t>
      </w:r>
      <w:r>
        <w:t xml:space="preserve">  </w:t>
      </w:r>
      <w:r w:rsidR="004339BD">
        <w:t xml:space="preserve"> </w:t>
      </w:r>
      <w:r>
        <w:t>Fed</w:t>
      </w:r>
      <w:r w:rsidR="00D047C2">
        <w:t>eral Question Jurisdiction</w:t>
      </w:r>
      <w:r w:rsidR="00E56AF2">
        <w:t xml:space="preserve"> (</w:t>
      </w:r>
      <w:proofErr w:type="gramStart"/>
      <w:r w:rsidR="00E56AF2" w:rsidRPr="00E56AF2">
        <w:rPr>
          <w:u w:val="single"/>
        </w:rPr>
        <w:t>Osborn</w:t>
      </w:r>
      <w:r w:rsidR="00E56AF2">
        <w:t>,</w:t>
      </w:r>
      <w:r w:rsidR="0095553D">
        <w:t xml:space="preserve">  </w:t>
      </w:r>
      <w:r w:rsidR="00E56AF2" w:rsidRPr="00E56AF2">
        <w:rPr>
          <w:u w:val="single"/>
        </w:rPr>
        <w:t>Mottley</w:t>
      </w:r>
      <w:proofErr w:type="gramEnd"/>
      <w:r w:rsidR="00E56AF2" w:rsidRPr="00E56AF2">
        <w:rPr>
          <w:u w:val="single"/>
        </w:rPr>
        <w:t>,</w:t>
      </w:r>
      <w:r w:rsidR="00E56AF2">
        <w:t xml:space="preserve"> </w:t>
      </w:r>
      <w:r w:rsidR="00E56AF2" w:rsidRPr="00E56AF2">
        <w:rPr>
          <w:u w:val="single"/>
        </w:rPr>
        <w:t>Grable</w:t>
      </w:r>
      <w:r w:rsidR="00356EF6">
        <w:t>)</w:t>
      </w:r>
      <w:r w:rsidR="00D047C2">
        <w:t xml:space="preserve">. </w:t>
      </w:r>
      <w:r w:rsidR="00A62AEC">
        <w:t>24</w:t>
      </w:r>
      <w:r w:rsidR="00502B5C">
        <w:t>3</w:t>
      </w:r>
      <w:r w:rsidR="00A62AEC">
        <w:t>-2</w:t>
      </w:r>
      <w:r w:rsidR="00502B5C">
        <w:t>59</w:t>
      </w:r>
      <w:r w:rsidR="00B44C57">
        <w:t>.</w:t>
      </w:r>
    </w:p>
    <w:p w14:paraId="2DB2DA76" w14:textId="4CE9073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4. </w:t>
      </w:r>
      <w:r w:rsidR="00973E8F">
        <w:t xml:space="preserve"> </w:t>
      </w:r>
      <w:r w:rsidR="004339BD">
        <w:t xml:space="preserve">   </w:t>
      </w:r>
      <w:r w:rsidR="00973E8F">
        <w:t xml:space="preserve">Supplemental Jurisdiction. </w:t>
      </w:r>
      <w:r w:rsidR="00502B5C">
        <w:t>259-268</w:t>
      </w:r>
      <w:r w:rsidR="00B44C57">
        <w:t>.</w:t>
      </w:r>
      <w:r w:rsidR="00356EF6">
        <w:t xml:space="preserve">   </w:t>
      </w:r>
    </w:p>
    <w:p w14:paraId="4173BB15" w14:textId="1237F741" w:rsidR="00640FC7" w:rsidRDefault="00973E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5.</w:t>
      </w:r>
      <w:r w:rsidR="004339BD">
        <w:t xml:space="preserve">   </w:t>
      </w:r>
      <w:r>
        <w:t xml:space="preserve">  </w:t>
      </w:r>
      <w:r w:rsidR="005633B3">
        <w:t xml:space="preserve">Removal Jurisdiction.  </w:t>
      </w:r>
      <w:r w:rsidR="00502B5C">
        <w:t>289-297</w:t>
      </w:r>
      <w:r w:rsidR="00640FC7">
        <w:t xml:space="preserve">; </w:t>
      </w:r>
      <w:r w:rsidR="00640FC7">
        <w:rPr>
          <w:u w:val="single"/>
        </w:rPr>
        <w:t xml:space="preserve">Rose v. Giamatti </w:t>
      </w:r>
      <w:r>
        <w:t>(blackboard); 28 U.S.C. Section 1441</w:t>
      </w:r>
      <w:r w:rsidR="000E0A9F">
        <w:t xml:space="preserve"> (a)-(c)</w:t>
      </w:r>
      <w:r w:rsidR="00640FC7">
        <w:t xml:space="preserve">.  Why does Pete Rose want to stay in state court?  Why does Bart Giamatti want to defend in federal court?  Who filed a notice for removal?  From which court to which court?  Who filed a motion for remand?  From which court to which court?  When is removal permissible in diversity cases?  When </w:t>
      </w:r>
      <w:proofErr w:type="gramStart"/>
      <w:r w:rsidR="00640FC7">
        <w:t>does a party</w:t>
      </w:r>
      <w:proofErr w:type="gramEnd"/>
      <w:r w:rsidR="00640FC7">
        <w:t xml:space="preserve"> who is a citizen of the same state as is a party on the opposite side of the litigation not destroy diversity?  What affect do the doctrines of "the principal purpose of the suit" and "fraudulent joinder" have on the plaintiff's control over who the parties are?  over the choice of forum?  What could Pete Rose have done when he originally filed his complaint in state court to ultimately defeat Giamatti's subsequent notice to remove?  What could Rose have done to defeat Giamatti's notice to remove after Giamatti filed the notice to remove?  What action by Giamatti would have waived his right to remove the action to federal court?</w:t>
      </w:r>
    </w:p>
    <w:p w14:paraId="0FDCE2C8" w14:textId="77777777" w:rsidR="0023031C" w:rsidRDefault="002303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7F4D771" w14:textId="5DD167A1"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  Venue.</w:t>
      </w:r>
      <w:r w:rsidR="00420AB5">
        <w:t xml:space="preserve">  </w:t>
      </w:r>
    </w:p>
    <w:p w14:paraId="76F9DA25" w14:textId="1292E51C"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i/>
          <w:iCs/>
        </w:rPr>
        <w:t>Forum Non Conveniens</w:t>
      </w:r>
      <w:r w:rsidR="005812F5">
        <w:t xml:space="preserve"> (</w:t>
      </w:r>
      <w:r w:rsidR="005812F5" w:rsidRPr="005812F5">
        <w:rPr>
          <w:u w:val="single"/>
        </w:rPr>
        <w:t>Piper v. Reyno</w:t>
      </w:r>
      <w:r w:rsidR="005812F5">
        <w:t>).</w:t>
      </w:r>
      <w:r w:rsidR="005633B3">
        <w:t xml:space="preserve"> 3</w:t>
      </w:r>
      <w:r w:rsidR="00502B5C">
        <w:t>05-307, 345-355.</w:t>
      </w:r>
      <w:r w:rsidR="00587CF5">
        <w:t xml:space="preserve"> </w:t>
      </w:r>
      <w:r w:rsidR="00022286">
        <w:t xml:space="preserve"> The common</w:t>
      </w:r>
      <w:r>
        <w:t xml:space="preserve"> law doctrine of </w:t>
      </w:r>
      <w:r>
        <w:rPr>
          <w:i/>
          <w:iCs/>
        </w:rPr>
        <w:t xml:space="preserve">forum non conveniens </w:t>
      </w:r>
      <w:r>
        <w:t xml:space="preserve">provides </w:t>
      </w:r>
      <w:proofErr w:type="gramStart"/>
      <w:r>
        <w:t>a  basis</w:t>
      </w:r>
      <w:proofErr w:type="gramEnd"/>
      <w:r>
        <w:t xml:space="preserve"> for a defensive challenge</w:t>
      </w:r>
      <w:r w:rsidR="005633B3">
        <w:t xml:space="preserve"> even where the choice of venue satisfies the federal statutory provisions governing venue.  Th</w:t>
      </w:r>
      <w:r w:rsidR="00C86CE5">
        <w:t xml:space="preserve">is term </w:t>
      </w:r>
      <w:r>
        <w:t xml:space="preserve">literally means "the inconvenient forum."  The defendant in federal court raises this challenge as a defense by making a motion under FRCP 12(b)(3). </w:t>
      </w:r>
    </w:p>
    <w:p w14:paraId="6A32C44F"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8A2091B" w14:textId="22307042"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D.  The </w:t>
      </w:r>
      <w:r>
        <w:rPr>
          <w:u w:val="single"/>
        </w:rPr>
        <w:t>Erie</w:t>
      </w:r>
      <w:r w:rsidR="0098387E">
        <w:t xml:space="preserve"> Doctrine</w:t>
      </w:r>
      <w:r w:rsidR="005812F5">
        <w:t xml:space="preserve"> (</w:t>
      </w:r>
      <w:r w:rsidR="005812F5" w:rsidRPr="005812F5">
        <w:rPr>
          <w:u w:val="single"/>
        </w:rPr>
        <w:t>Erie v. Tompkins</w:t>
      </w:r>
      <w:r w:rsidR="005812F5">
        <w:t xml:space="preserve">).  </w:t>
      </w:r>
      <w:r w:rsidR="0098387E">
        <w:t>3</w:t>
      </w:r>
      <w:r w:rsidR="00502B5C">
        <w:t>59-373</w:t>
      </w:r>
      <w:r w:rsidR="00B44C57">
        <w:t>.</w:t>
      </w:r>
      <w:r w:rsidR="008359FE">
        <w:t xml:space="preserve">  </w:t>
      </w:r>
    </w:p>
    <w:p w14:paraId="3B4414B2"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DDAB9DF" w14:textId="08152B91"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  Review exercise</w:t>
      </w:r>
      <w:r w:rsidR="00D6028F">
        <w:t>s</w:t>
      </w:r>
      <w:r>
        <w:t xml:space="preserve"> on Personal Jurisdiction (</w:t>
      </w:r>
      <w:r w:rsidR="00A62AEC">
        <w:t>Canvas</w:t>
      </w:r>
      <w:r>
        <w:t>).</w:t>
      </w:r>
      <w:r w:rsidR="008359FE">
        <w:t xml:space="preserve">  </w:t>
      </w:r>
    </w:p>
    <w:p w14:paraId="0B196540"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84DF56E"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1CD6B1C" w14:textId="0076660A"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Topic III.  PLEADING</w:t>
      </w:r>
    </w:p>
    <w:p w14:paraId="59354D65" w14:textId="77777777" w:rsidR="008638BD" w:rsidRDefault="008638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1092C51A" w14:textId="23F777C0" w:rsidR="00640FC7" w:rsidRDefault="00973E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 </w:t>
      </w:r>
      <w:r w:rsidR="00D6028F">
        <w:t xml:space="preserve">    </w:t>
      </w:r>
      <w:r w:rsidR="00502B5C">
        <w:t>Functions. 433-436</w:t>
      </w:r>
      <w:r w:rsidR="0098387E">
        <w:t>.</w:t>
      </w:r>
      <w:r w:rsidR="00595C3E">
        <w:t xml:space="preserve">  </w:t>
      </w:r>
    </w:p>
    <w:p w14:paraId="69A02533" w14:textId="67B9CB27" w:rsidR="00640FC7" w:rsidRDefault="00973E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B.</w:t>
      </w:r>
      <w:r w:rsidR="00D6028F">
        <w:t xml:space="preserve">   </w:t>
      </w:r>
      <w:r>
        <w:t xml:space="preserve">  </w:t>
      </w:r>
      <w:r w:rsidR="0098387E">
        <w:t xml:space="preserve">The Complaint. </w:t>
      </w:r>
      <w:r w:rsidR="00502B5C">
        <w:t>436-469, 472-474</w:t>
      </w:r>
      <w:r w:rsidR="0098387E">
        <w:t>, FRCP 10</w:t>
      </w:r>
      <w:r w:rsidR="00B44C57">
        <w:t>.</w:t>
      </w:r>
      <w:r w:rsidR="00595C3E">
        <w:t xml:space="preserve"> </w:t>
      </w:r>
      <w:r w:rsidR="00595C3E" w:rsidRPr="00595C3E">
        <w:rPr>
          <w:color w:val="FF0000"/>
        </w:rPr>
        <w:t xml:space="preserve"> </w:t>
      </w:r>
    </w:p>
    <w:p w14:paraId="3FBFFC8E" w14:textId="5DB37F2B" w:rsidR="00640FC7" w:rsidRDefault="00973E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w:t>
      </w:r>
      <w:r w:rsidR="00D6028F">
        <w:t xml:space="preserve">   </w:t>
      </w:r>
      <w:r>
        <w:t xml:space="preserve">  </w:t>
      </w:r>
      <w:r w:rsidR="0098387E">
        <w:t xml:space="preserve">Service.  </w:t>
      </w:r>
      <w:r w:rsidR="00502B5C">
        <w:t>199-209</w:t>
      </w:r>
      <w:r w:rsidR="0098387E">
        <w:t>.</w:t>
      </w:r>
      <w:r w:rsidR="00595C3E">
        <w:t xml:space="preserve">  </w:t>
      </w:r>
    </w:p>
    <w:p w14:paraId="4348A40F"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D.</w:t>
      </w:r>
      <w:r w:rsidR="00D6028F">
        <w:t xml:space="preserve">   </w:t>
      </w:r>
      <w:r>
        <w:t xml:space="preserve">  Responding to the Complaint.  </w:t>
      </w:r>
    </w:p>
    <w:p w14:paraId="54CAB06F" w14:textId="4A2272F5" w:rsidR="00640FC7" w:rsidRDefault="00973E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0E0A9F">
        <w:t xml:space="preserve">1.  By Motion. </w:t>
      </w:r>
      <w:r w:rsidR="00502B5C">
        <w:t>474-481</w:t>
      </w:r>
      <w:r w:rsidR="00640FC7">
        <w:t>; FRCP</w:t>
      </w:r>
      <w:r w:rsidR="000E0A9F">
        <w:t xml:space="preserve"> 12(a),</w:t>
      </w:r>
      <w:r w:rsidR="00640FC7">
        <w:t xml:space="preserve"> </w:t>
      </w:r>
      <w:r w:rsidR="000E0A9F">
        <w:t xml:space="preserve">12(b), </w:t>
      </w:r>
      <w:r w:rsidR="00640FC7">
        <w:t>12(e), (f).</w:t>
      </w:r>
      <w:r w:rsidR="005F6689">
        <w:t xml:space="preserve">  </w:t>
      </w:r>
    </w:p>
    <w:p w14:paraId="7EDF7C1F" w14:textId="3AE3DA1E" w:rsidR="00640FC7" w:rsidRDefault="000E0A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2.  By Answer. </w:t>
      </w:r>
      <w:r w:rsidR="00502B5C">
        <w:t>482-492</w:t>
      </w:r>
      <w:r>
        <w:t>.</w:t>
      </w:r>
      <w:r w:rsidR="005F6689">
        <w:t xml:space="preserve">  10/</w:t>
      </w:r>
      <w:r w:rsidR="00935D74">
        <w:t>23</w:t>
      </w:r>
    </w:p>
    <w:p w14:paraId="5EA99D62" w14:textId="4A868EA2"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w:t>
      </w:r>
      <w:r w:rsidR="00D6028F">
        <w:t xml:space="preserve">  </w:t>
      </w:r>
      <w:r>
        <w:t xml:space="preserve">  </w:t>
      </w:r>
      <w:r w:rsidR="00D6028F">
        <w:t xml:space="preserve"> </w:t>
      </w:r>
      <w:proofErr w:type="gramStart"/>
      <w:r>
        <w:t>A</w:t>
      </w:r>
      <w:r w:rsidR="000E0A9F">
        <w:t xml:space="preserve">mendment </w:t>
      </w:r>
      <w:r w:rsidR="00935D74">
        <w:t xml:space="preserve"> </w:t>
      </w:r>
      <w:r w:rsidR="000E0A9F">
        <w:t>and</w:t>
      </w:r>
      <w:proofErr w:type="gramEnd"/>
      <w:r w:rsidR="000E0A9F">
        <w:t xml:space="preserve"> Relation Back. </w:t>
      </w:r>
      <w:r w:rsidR="00502B5C">
        <w:t>492-497, 499-517</w:t>
      </w:r>
      <w:r w:rsidR="00B44C57">
        <w:t>.</w:t>
      </w:r>
    </w:p>
    <w:p w14:paraId="2C0796A3" w14:textId="01B1A882"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F.</w:t>
      </w:r>
      <w:r w:rsidR="00D6028F">
        <w:t xml:space="preserve">   </w:t>
      </w:r>
      <w:r>
        <w:t xml:space="preserve">  </w:t>
      </w:r>
      <w:r w:rsidR="00973E8F">
        <w:t>Ens</w:t>
      </w:r>
      <w:r w:rsidR="000E0A9F">
        <w:t xml:space="preserve">uring Truthful Allegations. </w:t>
      </w:r>
      <w:r w:rsidR="00502B5C">
        <w:t>518-533</w:t>
      </w:r>
      <w:r w:rsidR="00B44C57">
        <w:t>.</w:t>
      </w:r>
      <w:r w:rsidR="00935D74">
        <w:t xml:space="preserve"> </w:t>
      </w:r>
    </w:p>
    <w:p w14:paraId="3A2AC37B"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G.</w:t>
      </w:r>
      <w:r w:rsidR="00D6028F">
        <w:t xml:space="preserve">   </w:t>
      </w:r>
      <w:r>
        <w:t xml:space="preserve">  Review.</w:t>
      </w:r>
    </w:p>
    <w:p w14:paraId="159A1E7A" w14:textId="179A40D2"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0"/>
      </w:pPr>
      <w:r>
        <w:tab/>
      </w:r>
      <w:r w:rsidR="00D6028F">
        <w:tab/>
      </w:r>
      <w:r>
        <w:t xml:space="preserve">1.  Read the Complaint in </w:t>
      </w:r>
      <w:proofErr w:type="spellStart"/>
      <w:r>
        <w:rPr>
          <w:u w:val="single"/>
        </w:rPr>
        <w:t>Okusami</w:t>
      </w:r>
      <w:proofErr w:type="spellEnd"/>
      <w:r>
        <w:rPr>
          <w:u w:val="single"/>
        </w:rPr>
        <w:t xml:space="preserve"> v. Psychiatric Institute of Washington</w:t>
      </w:r>
      <w:r>
        <w:t xml:space="preserve"> (blackboard).  Does it satisfy the requirements of FRCP 8 and 12?  Under the standard in </w:t>
      </w:r>
      <w:r>
        <w:rPr>
          <w:u w:val="single"/>
        </w:rPr>
        <w:t>Conley v Gibson</w:t>
      </w:r>
      <w:r>
        <w:t xml:space="preserve">?  </w:t>
      </w:r>
      <w:proofErr w:type="spellStart"/>
      <w:r>
        <w:rPr>
          <w:u w:val="single"/>
        </w:rPr>
        <w:t>Swierkiewicz</w:t>
      </w:r>
      <w:proofErr w:type="spellEnd"/>
      <w:r>
        <w:t xml:space="preserve">?  </w:t>
      </w:r>
      <w:r>
        <w:rPr>
          <w:u w:val="single"/>
        </w:rPr>
        <w:t>Bell Atlantic v. Twombly</w:t>
      </w:r>
      <w:r>
        <w:t xml:space="preserve">?  </w:t>
      </w:r>
      <w:r>
        <w:rPr>
          <w:u w:val="single"/>
        </w:rPr>
        <w:t>Ashcroft v. Iqbal</w:t>
      </w:r>
      <w:r>
        <w:t>?</w:t>
      </w:r>
      <w:r w:rsidR="00935D74">
        <w:t xml:space="preserve">  </w:t>
      </w:r>
    </w:p>
    <w:p w14:paraId="548FEB29" w14:textId="77777777" w:rsidR="00D6028F" w:rsidRDefault="00D602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0"/>
      </w:pPr>
    </w:p>
    <w:p w14:paraId="303D709E" w14:textId="1EDE9038"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w:t>
      </w:r>
      <w:proofErr w:type="gramStart"/>
      <w:r>
        <w:t>.  Write</w:t>
      </w:r>
      <w:proofErr w:type="gramEnd"/>
      <w:r>
        <w:t xml:space="preserve"> out answers to the questions related to the short hypothetical exercises </w:t>
      </w:r>
      <w:proofErr w:type="gramStart"/>
      <w:r>
        <w:t>on</w:t>
      </w:r>
      <w:proofErr w:type="gramEnd"/>
      <w:r>
        <w:t xml:space="preserve"> Rules 12 and 15 on </w:t>
      </w:r>
      <w:r w:rsidR="005812F5">
        <w:t>Canvas</w:t>
      </w:r>
      <w:r>
        <w:t>.  Then look at the model answers.</w:t>
      </w:r>
      <w:r w:rsidR="000E0A9F">
        <w:t xml:space="preserve">  We will go over any in class about which you have questions.</w:t>
      </w:r>
      <w:r w:rsidR="00E05907">
        <w:t xml:space="preserve"> </w:t>
      </w:r>
    </w:p>
    <w:p w14:paraId="40162661" w14:textId="77777777" w:rsidR="00D6028F" w:rsidRDefault="00D602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32D4E18" w14:textId="3EFFF2E6" w:rsidR="00640FC7" w:rsidRDefault="00CB0C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D041D7">
        <w:t>3</w:t>
      </w:r>
      <w:r w:rsidR="00D26211">
        <w:t>. Practice Exam.</w:t>
      </w:r>
      <w:r w:rsidR="00A65972">
        <w:t xml:space="preserve"> </w:t>
      </w:r>
      <w:r w:rsidR="00D26211">
        <w:t xml:space="preserve"> I</w:t>
      </w:r>
      <w:r w:rsidR="00640FC7">
        <w:t xml:space="preserve">n class, I will give you a practice test asking you to apply the jurisdiction cases </w:t>
      </w:r>
      <w:r w:rsidR="00973E8F">
        <w:t>and rules we've read</w:t>
      </w:r>
      <w:r w:rsidR="00D26211">
        <w:t xml:space="preserve"> to the lawsuit. You will have 75</w:t>
      </w:r>
      <w:r w:rsidR="00640FC7">
        <w:t xml:space="preserve"> minutes</w:t>
      </w:r>
      <w:r w:rsidR="00175963">
        <w:t xml:space="preserve"> in class</w:t>
      </w:r>
      <w:r w:rsidR="00640FC7">
        <w:t xml:space="preserve"> to write your answers to the qu</w:t>
      </w:r>
      <w:r w:rsidR="00E56AF2">
        <w:t>estions, and we will go over model</w:t>
      </w:r>
      <w:r w:rsidR="00640FC7">
        <w:t xml:space="preserve"> answers in </w:t>
      </w:r>
      <w:r w:rsidR="00973E8F">
        <w:t xml:space="preserve">the next </w:t>
      </w:r>
      <w:r w:rsidR="00640FC7">
        <w:t>class.</w:t>
      </w:r>
      <w:r w:rsidR="00875539">
        <w:t xml:space="preserve">  </w:t>
      </w:r>
    </w:p>
    <w:p w14:paraId="6BF3F16B" w14:textId="37D8BDDD" w:rsidR="00875539" w:rsidRDefault="008755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0F88601" w14:textId="77777777" w:rsidR="00875539" w:rsidRDefault="008755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1C99718" w14:textId="16AFE961"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Topic IV.  JOINDER</w:t>
      </w:r>
    </w:p>
    <w:p w14:paraId="7598D98B" w14:textId="77777777" w:rsidR="00A65972" w:rsidRDefault="00A659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2DB61B0F" w14:textId="7C164043" w:rsidR="00640FC7" w:rsidRDefault="002A74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  Claims. </w:t>
      </w:r>
      <w:r w:rsidR="00175963">
        <w:t>5</w:t>
      </w:r>
      <w:r w:rsidR="00502B5C">
        <w:t>39-547, 550-553</w:t>
      </w:r>
      <w:r w:rsidR="00175963">
        <w:t>.</w:t>
      </w:r>
      <w:r w:rsidR="00536A0C">
        <w:t xml:space="preserve">  </w:t>
      </w:r>
    </w:p>
    <w:p w14:paraId="3E38CFCA"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48851D9" w14:textId="7CAC3AF4" w:rsidR="00640FC7" w:rsidRDefault="002A74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B.  Parties. </w:t>
      </w:r>
      <w:r w:rsidR="00175963">
        <w:t>5</w:t>
      </w:r>
      <w:r w:rsidR="00502B5C">
        <w:t>53-579</w:t>
      </w:r>
      <w:r w:rsidR="00175963">
        <w:t>.</w:t>
      </w:r>
      <w:r w:rsidR="00536A0C">
        <w:t xml:space="preserve">  </w:t>
      </w:r>
    </w:p>
    <w:p w14:paraId="1CB8C707" w14:textId="654FAC7C" w:rsidR="008638BD" w:rsidRDefault="008638BD">
      <w:pPr>
        <w:widowControl/>
        <w:autoSpaceDE/>
        <w:autoSpaceDN/>
        <w:adjustRightInd/>
      </w:pPr>
    </w:p>
    <w:p w14:paraId="77B81F2C" w14:textId="773D52EB" w:rsidR="009633D3"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  Comb</w:t>
      </w:r>
      <w:r w:rsidR="002A7486">
        <w:t>ining Jurisdiction and Joinder.</w:t>
      </w:r>
      <w:r w:rsidR="005812F5">
        <w:t xml:space="preserve"> </w:t>
      </w:r>
      <w:r>
        <w:t xml:space="preserve"> Exercises on </w:t>
      </w:r>
      <w:r w:rsidR="00A62AEC">
        <w:t>Canvas</w:t>
      </w:r>
      <w:r>
        <w:t xml:space="preserve">.  </w:t>
      </w:r>
    </w:p>
    <w:p w14:paraId="6D90CDB2" w14:textId="77777777" w:rsidR="00640FC7" w:rsidRDefault="009633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640FC7">
        <w:t xml:space="preserve">Applying the federal statutory provisions and FRCP Rules to simple configurations of parties and claims is </w:t>
      </w:r>
      <w:proofErr w:type="gramStart"/>
      <w:r w:rsidR="00640FC7">
        <w:t>simple, but</w:t>
      </w:r>
      <w:proofErr w:type="gramEnd"/>
      <w:r w:rsidR="00640FC7">
        <w:t xml:space="preserve"> applying them to complex configurations of parties and claims can be tricky.  For every application to a procedural fact pattern, answer these two questions:  1. Does one of the provisions of 28 U.S.C.</w:t>
      </w:r>
      <w:r w:rsidR="002A7486">
        <w:t xml:space="preserve"> related to subject matter jurisdiction</w:t>
      </w:r>
      <w:r w:rsidR="00640FC7">
        <w:t xml:space="preserve"> permit this configuration of parties and claims to be tried in federal court?  2. Do the FRCP permit this configuration of parties and claims?</w:t>
      </w:r>
    </w:p>
    <w:p w14:paraId="67302976"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DB38130" w14:textId="77777777" w:rsidR="00E56AF2" w:rsidRDefault="00E56A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A6FE8CD"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Topic V.  DISCOVERY</w:t>
      </w:r>
    </w:p>
    <w:p w14:paraId="2242DC90"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A143CDA" w14:textId="27A589B3" w:rsidR="00640FC7" w:rsidRDefault="001759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 Intro.  6</w:t>
      </w:r>
      <w:r w:rsidR="00502B5C">
        <w:t>45</w:t>
      </w:r>
      <w:r w:rsidR="00640FC7">
        <w:t>; review</w:t>
      </w:r>
      <w:r w:rsidR="002A7486">
        <w:t xml:space="preserve"> Buffalo Creek, chapters 11-19.</w:t>
      </w:r>
      <w:r w:rsidR="00D51E13">
        <w:t xml:space="preserve">  </w:t>
      </w:r>
    </w:p>
    <w:p w14:paraId="756F6E67" w14:textId="77777777" w:rsidR="00D6028F" w:rsidRDefault="00D602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EEB6552"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B. Scope.</w:t>
      </w:r>
    </w:p>
    <w:p w14:paraId="379AD707" w14:textId="14A067FB" w:rsidR="002A7486"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  Relevance</w:t>
      </w:r>
      <w:r w:rsidR="00175963">
        <w:t xml:space="preserve"> and Protective Orders</w:t>
      </w:r>
      <w:r w:rsidR="009633D3">
        <w:t xml:space="preserve"> (</w:t>
      </w:r>
      <w:r w:rsidR="009633D3" w:rsidRPr="009633D3">
        <w:rPr>
          <w:u w:val="single"/>
        </w:rPr>
        <w:t>Cormack v US</w:t>
      </w:r>
      <w:r w:rsidR="009633D3">
        <w:t>)</w:t>
      </w:r>
      <w:r w:rsidR="00175963">
        <w:t>. 6</w:t>
      </w:r>
      <w:r w:rsidR="00502B5C">
        <w:t>46-656</w:t>
      </w:r>
      <w:r>
        <w:t>.</w:t>
      </w:r>
      <w:r>
        <w:tab/>
      </w:r>
    </w:p>
    <w:p w14:paraId="4A37F205" w14:textId="68C1B464" w:rsidR="00640FC7" w:rsidRDefault="002A74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175963">
        <w:t>2.</w:t>
      </w:r>
      <w:r w:rsidR="00640FC7">
        <w:t xml:space="preserve">  </w:t>
      </w:r>
      <w:r>
        <w:t xml:space="preserve">Privilege </w:t>
      </w:r>
      <w:r w:rsidR="00640FC7">
        <w:t>a</w:t>
      </w:r>
      <w:r>
        <w:t xml:space="preserve">nd </w:t>
      </w:r>
      <w:r w:rsidR="00175963">
        <w:t>Work-Product Protection</w:t>
      </w:r>
      <w:r w:rsidR="009633D3">
        <w:t xml:space="preserve"> (</w:t>
      </w:r>
      <w:r w:rsidR="009633D3" w:rsidRPr="009633D3">
        <w:rPr>
          <w:u w:val="single"/>
        </w:rPr>
        <w:t>Hickman v. Taylor</w:t>
      </w:r>
      <w:r w:rsidR="009633D3">
        <w:t>)</w:t>
      </w:r>
      <w:r w:rsidR="00502B5C">
        <w:t>. 684-698</w:t>
      </w:r>
      <w:r w:rsidR="00175963">
        <w:t>.</w:t>
      </w:r>
      <w:r w:rsidR="00D51E13">
        <w:t xml:space="preserve">  </w:t>
      </w:r>
    </w:p>
    <w:p w14:paraId="5F4C98C9" w14:textId="77777777" w:rsidR="00D26211" w:rsidRDefault="00D262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8E313C" w14:textId="6A32409C" w:rsidR="00640FC7" w:rsidRDefault="009633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  </w:t>
      </w:r>
      <w:r w:rsidR="00502B5C">
        <w:t xml:space="preserve">Disclosure and </w:t>
      </w:r>
      <w:r>
        <w:t xml:space="preserve">Devices. </w:t>
      </w:r>
      <w:r w:rsidR="00502B5C">
        <w:t>709-714, 719-723</w:t>
      </w:r>
      <w:r w:rsidR="00D26211">
        <w:t>.</w:t>
      </w:r>
      <w:r w:rsidR="007C02C9">
        <w:t xml:space="preserve">  </w:t>
      </w:r>
    </w:p>
    <w:p w14:paraId="220398F3"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1.  The Discovery Meeting and Mandatory Disclosure. </w:t>
      </w:r>
    </w:p>
    <w:p w14:paraId="7F0F670F"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2.  Documents, ESI, and Things. </w:t>
      </w:r>
    </w:p>
    <w:p w14:paraId="0CF1A0EA"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3.  Interrogatories.   </w:t>
      </w:r>
    </w:p>
    <w:p w14:paraId="2CB6EB3B"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4.  Oral Depositions.  Review Buffalo Creek, pp. 124-153.</w:t>
      </w:r>
    </w:p>
    <w:p w14:paraId="006AEF15"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5.  Physical or Mental Examinations.  </w:t>
      </w:r>
    </w:p>
    <w:p w14:paraId="4B83990A" w14:textId="77777777" w:rsidR="00587CF5" w:rsidRDefault="00587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6348C445" w14:textId="46E7F3DF" w:rsidR="00640FC7" w:rsidRDefault="009633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lastRenderedPageBreak/>
        <w:t>D. Compulsion and Disputes.  7</w:t>
      </w:r>
      <w:r w:rsidR="00502B5C">
        <w:t>24-735</w:t>
      </w:r>
      <w:r w:rsidR="00640FC7">
        <w:t>; review Buffalo Creek, pp. 91-94.</w:t>
      </w:r>
      <w:r w:rsidR="002A2A3B">
        <w:t xml:space="preserve"> </w:t>
      </w:r>
      <w:r w:rsidR="002A2A3B" w:rsidRPr="002A2A3B">
        <w:rPr>
          <w:color w:val="FF0000"/>
        </w:rPr>
        <w:t xml:space="preserve"> </w:t>
      </w:r>
    </w:p>
    <w:p w14:paraId="799E7EA4" w14:textId="77777777" w:rsidR="00A74C96" w:rsidRDefault="00A74C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8C30A0B" w14:textId="0E7E139D" w:rsidR="00E56AF2" w:rsidRDefault="00E56A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7D65213B"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
        <w:t>Topic VI.  DISPOSITION WITHOUT TRIAL</w:t>
      </w:r>
    </w:p>
    <w:p w14:paraId="2BB8E173" w14:textId="77777777" w:rsidR="00D6028F" w:rsidRDefault="00D602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p>
    <w:p w14:paraId="6EADCCEB" w14:textId="5727DCC4"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A. The Context:  Costs of Litigation.</w:t>
      </w:r>
      <w:r w:rsidR="009B1B05">
        <w:t xml:space="preserve"> </w:t>
      </w:r>
      <w:r w:rsidR="00502B5C">
        <w:t>753</w:t>
      </w:r>
      <w:r w:rsidR="00E52B01">
        <w:t>.</w:t>
      </w:r>
    </w:p>
    <w:p w14:paraId="1C9B52E7" w14:textId="77777777" w:rsidR="00E52B01" w:rsidRDefault="00E52B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DC82164" w14:textId="2F4D33BB" w:rsidR="00640FC7" w:rsidRDefault="009633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B. Default Judgment. </w:t>
      </w:r>
      <w:r w:rsidR="00502B5C">
        <w:t>754-760</w:t>
      </w:r>
      <w:r w:rsidR="00640FC7">
        <w:t>.</w:t>
      </w:r>
      <w:r w:rsidR="002A2A3B">
        <w:t xml:space="preserve">  </w:t>
      </w:r>
    </w:p>
    <w:p w14:paraId="51B5B904" w14:textId="77777777" w:rsidR="009B1B05" w:rsidRDefault="009B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387B76E" w14:textId="3FC64F52"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C. Judgment on the Pleadings.</w:t>
      </w:r>
      <w:r w:rsidR="00E52B01">
        <w:t xml:space="preserve"> </w:t>
      </w:r>
      <w:r w:rsidR="009B1B05">
        <w:t>FRCP 12(c).</w:t>
      </w:r>
      <w:r w:rsidR="002A2A3B">
        <w:t xml:space="preserve">  </w:t>
      </w:r>
    </w:p>
    <w:p w14:paraId="4894BCCB" w14:textId="77777777" w:rsidR="00E52B01" w:rsidRDefault="00E52B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D1B9CAE" w14:textId="35DDD415" w:rsidR="00640FC7" w:rsidRDefault="009B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D. Dismissal. </w:t>
      </w:r>
      <w:r w:rsidR="00502B5C">
        <w:t>764-767</w:t>
      </w:r>
      <w:r w:rsidR="00640FC7">
        <w:t>; FRCP 41.</w:t>
      </w:r>
      <w:r w:rsidR="002A2A3B">
        <w:t xml:space="preserve">  </w:t>
      </w:r>
    </w:p>
    <w:p w14:paraId="77566605" w14:textId="77777777" w:rsidR="009B1B05" w:rsidRDefault="009B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894D177" w14:textId="33182BBE"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E. The Pretrial Conference, Settlement, and ADR.</w:t>
      </w:r>
      <w:r w:rsidR="002A2A3B">
        <w:t xml:space="preserve">  </w:t>
      </w:r>
    </w:p>
    <w:p w14:paraId="1034A19E" w14:textId="6C2D8FA6" w:rsidR="00640FC7" w:rsidRDefault="00502B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769-774, 777-781, 786-787</w:t>
      </w:r>
      <w:r w:rsidR="00640FC7">
        <w:t xml:space="preserve">.  Review Buffalo Creek, </w:t>
      </w:r>
      <w:r w:rsidR="009633D3">
        <w:t xml:space="preserve">chapters 20 - epilogue.  </w:t>
      </w:r>
    </w:p>
    <w:p w14:paraId="4E28E6A4" w14:textId="77777777" w:rsidR="009B1B05" w:rsidRDefault="009B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p>
    <w:p w14:paraId="1224FCEB" w14:textId="3BC14C80" w:rsidR="00640FC7" w:rsidRDefault="009633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
        <w:t>F. Summary Judgment</w:t>
      </w:r>
      <w:r w:rsidR="005812F5">
        <w:t xml:space="preserve"> (</w:t>
      </w:r>
      <w:r w:rsidR="005812F5" w:rsidRPr="005812F5">
        <w:rPr>
          <w:u w:val="single"/>
        </w:rPr>
        <w:t>Celotex v. Catrett</w:t>
      </w:r>
      <w:r w:rsidR="005812F5">
        <w:t>)</w:t>
      </w:r>
      <w:r>
        <w:t xml:space="preserve">. </w:t>
      </w:r>
      <w:r w:rsidR="00502B5C">
        <w:t>797-811</w:t>
      </w:r>
      <w:r w:rsidR="00E52B01">
        <w:t>.</w:t>
      </w:r>
      <w:r w:rsidR="00B14A0F">
        <w:t xml:space="preserve">  </w:t>
      </w:r>
    </w:p>
    <w:p w14:paraId="300786F5" w14:textId="77777777" w:rsidR="00640FC7" w:rsidRDefault="00640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p>
    <w:p w14:paraId="07F28532" w14:textId="77777777" w:rsidR="00640FC7" w:rsidRDefault="00640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50523423" w14:textId="77777777" w:rsidR="008638BD" w:rsidRDefault="008638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8"/>
          <w:szCs w:val="28"/>
          <w:u w:val="single"/>
        </w:rPr>
      </w:pPr>
    </w:p>
    <w:p w14:paraId="7DEC88C8" w14:textId="3FA3109A" w:rsidR="00640FC7" w:rsidRDefault="00640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8"/>
          <w:szCs w:val="28"/>
          <w:u w:val="single"/>
        </w:rPr>
      </w:pPr>
      <w:r>
        <w:rPr>
          <w:sz w:val="28"/>
          <w:szCs w:val="28"/>
          <w:u w:val="single"/>
        </w:rPr>
        <w:t>REVIEW</w:t>
      </w:r>
    </w:p>
    <w:p w14:paraId="76486025" w14:textId="77777777" w:rsidR="009B1B05" w:rsidRDefault="009B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519D5ADC" w14:textId="19D2E5AB" w:rsidR="00640FC7" w:rsidRDefault="00640F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hanging="720"/>
      </w:pPr>
      <w:r>
        <w:t xml:space="preserve">Bring your questions to our review session, which we will hold </w:t>
      </w:r>
      <w:proofErr w:type="gramStart"/>
      <w:r>
        <w:t>on</w:t>
      </w:r>
      <w:proofErr w:type="gramEnd"/>
      <w:r>
        <w:t xml:space="preserve"> the last day of class, </w:t>
      </w:r>
      <w:r w:rsidR="00860A50">
        <w:t xml:space="preserve">if possible, </w:t>
      </w:r>
      <w:proofErr w:type="gramStart"/>
      <w:r>
        <w:t>and also</w:t>
      </w:r>
      <w:proofErr w:type="gramEnd"/>
      <w:r>
        <w:t xml:space="preserve"> during the examination period if you would like.  We may also schedule additional review sessions, as you prefer.</w:t>
      </w:r>
    </w:p>
    <w:p w14:paraId="1CB387A9" w14:textId="77777777" w:rsidR="00640FC7" w:rsidRDefault="00640F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pPr>
    </w:p>
    <w:sectPr w:rsidR="00640FC7">
      <w:footerReference w:type="default" r:id="rId11"/>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7C764" w14:textId="77777777" w:rsidR="00C35B98" w:rsidRDefault="00C35B98">
      <w:r>
        <w:separator/>
      </w:r>
    </w:p>
  </w:endnote>
  <w:endnote w:type="continuationSeparator" w:id="0">
    <w:p w14:paraId="28F4DBD3" w14:textId="77777777" w:rsidR="00C35B98" w:rsidRDefault="00C3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75210"/>
      <w:docPartObj>
        <w:docPartGallery w:val="Page Numbers (Bottom of Page)"/>
        <w:docPartUnique/>
      </w:docPartObj>
    </w:sdtPr>
    <w:sdtEndPr>
      <w:rPr>
        <w:noProof/>
      </w:rPr>
    </w:sdtEndPr>
    <w:sdtContent>
      <w:p w14:paraId="54994B6C" w14:textId="7C2C4CBB" w:rsidR="00502B5C" w:rsidRDefault="00502B5C">
        <w:pPr>
          <w:pStyle w:val="Footer"/>
          <w:jc w:val="center"/>
        </w:pPr>
        <w:r>
          <w:fldChar w:fldCharType="begin"/>
        </w:r>
        <w:r>
          <w:instrText xml:space="preserve"> PAGE   \* MERGEFORMAT </w:instrText>
        </w:r>
        <w:r>
          <w:fldChar w:fldCharType="separate"/>
        </w:r>
        <w:r w:rsidR="007D2F44">
          <w:rPr>
            <w:noProof/>
          </w:rPr>
          <w:t>6</w:t>
        </w:r>
        <w:r>
          <w:rPr>
            <w:noProof/>
          </w:rPr>
          <w:fldChar w:fldCharType="end"/>
        </w:r>
      </w:p>
    </w:sdtContent>
  </w:sdt>
  <w:p w14:paraId="4428C328" w14:textId="77777777" w:rsidR="00640FC7" w:rsidRDefault="00640F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A16F" w14:textId="77777777" w:rsidR="00C35B98" w:rsidRDefault="00C35B98">
      <w:r>
        <w:separator/>
      </w:r>
    </w:p>
  </w:footnote>
  <w:footnote w:type="continuationSeparator" w:id="0">
    <w:p w14:paraId="0550D33A" w14:textId="77777777" w:rsidR="00C35B98" w:rsidRDefault="00C35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8702F"/>
    <w:multiLevelType w:val="multilevel"/>
    <w:tmpl w:val="1B306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DC719B"/>
    <w:multiLevelType w:val="hybridMultilevel"/>
    <w:tmpl w:val="D0DAD346"/>
    <w:lvl w:ilvl="0" w:tplc="6C2646FE">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6EA5732F"/>
    <w:multiLevelType w:val="hybridMultilevel"/>
    <w:tmpl w:val="75220BAA"/>
    <w:lvl w:ilvl="0" w:tplc="1B0AAA0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03040980">
    <w:abstractNumId w:val="2"/>
  </w:num>
  <w:num w:numId="2" w16cid:durableId="973481427">
    <w:abstractNumId w:val="1"/>
  </w:num>
  <w:num w:numId="3" w16cid:durableId="1762943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defaultTabStop w:val="720"/>
  <w:hyphenationZone w:val="914"/>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3AB"/>
    <w:rsid w:val="0000033A"/>
    <w:rsid w:val="00022286"/>
    <w:rsid w:val="000548DA"/>
    <w:rsid w:val="000B5D77"/>
    <w:rsid w:val="000C2DBC"/>
    <w:rsid w:val="000E0A9F"/>
    <w:rsid w:val="000E204D"/>
    <w:rsid w:val="00107B62"/>
    <w:rsid w:val="001212DB"/>
    <w:rsid w:val="00126F3E"/>
    <w:rsid w:val="00137BE6"/>
    <w:rsid w:val="0016178F"/>
    <w:rsid w:val="00175963"/>
    <w:rsid w:val="00181EE3"/>
    <w:rsid w:val="001F5A79"/>
    <w:rsid w:val="00216F57"/>
    <w:rsid w:val="0023031C"/>
    <w:rsid w:val="0024013C"/>
    <w:rsid w:val="00244226"/>
    <w:rsid w:val="002668DC"/>
    <w:rsid w:val="002934D9"/>
    <w:rsid w:val="002A2A3B"/>
    <w:rsid w:val="002A7486"/>
    <w:rsid w:val="002B5C82"/>
    <w:rsid w:val="002E43BB"/>
    <w:rsid w:val="0032049F"/>
    <w:rsid w:val="003368A9"/>
    <w:rsid w:val="003369C0"/>
    <w:rsid w:val="00342AF9"/>
    <w:rsid w:val="00352EBF"/>
    <w:rsid w:val="00356EF6"/>
    <w:rsid w:val="003622DA"/>
    <w:rsid w:val="00364F77"/>
    <w:rsid w:val="00381F32"/>
    <w:rsid w:val="00397746"/>
    <w:rsid w:val="003A191B"/>
    <w:rsid w:val="003A4E64"/>
    <w:rsid w:val="003A630A"/>
    <w:rsid w:val="003B1326"/>
    <w:rsid w:val="003B6124"/>
    <w:rsid w:val="003E75DD"/>
    <w:rsid w:val="00402B76"/>
    <w:rsid w:val="00405073"/>
    <w:rsid w:val="00420AB5"/>
    <w:rsid w:val="004277CE"/>
    <w:rsid w:val="004339BD"/>
    <w:rsid w:val="004349D4"/>
    <w:rsid w:val="00437C45"/>
    <w:rsid w:val="004441E2"/>
    <w:rsid w:val="004515BD"/>
    <w:rsid w:val="0045212F"/>
    <w:rsid w:val="00465C18"/>
    <w:rsid w:val="00480977"/>
    <w:rsid w:val="004873BC"/>
    <w:rsid w:val="00493950"/>
    <w:rsid w:val="004946A3"/>
    <w:rsid w:val="004A24EC"/>
    <w:rsid w:val="004C138F"/>
    <w:rsid w:val="004F27E1"/>
    <w:rsid w:val="004F73C6"/>
    <w:rsid w:val="00502B5C"/>
    <w:rsid w:val="00505E91"/>
    <w:rsid w:val="005315EF"/>
    <w:rsid w:val="00536A0C"/>
    <w:rsid w:val="0055251B"/>
    <w:rsid w:val="005633B3"/>
    <w:rsid w:val="00572C9D"/>
    <w:rsid w:val="005812F5"/>
    <w:rsid w:val="00587CF5"/>
    <w:rsid w:val="00595C3E"/>
    <w:rsid w:val="005D0655"/>
    <w:rsid w:val="005F6689"/>
    <w:rsid w:val="005F76E6"/>
    <w:rsid w:val="0060252A"/>
    <w:rsid w:val="006057D3"/>
    <w:rsid w:val="00616379"/>
    <w:rsid w:val="00640FC7"/>
    <w:rsid w:val="006762AE"/>
    <w:rsid w:val="0069331F"/>
    <w:rsid w:val="006B649F"/>
    <w:rsid w:val="006C2674"/>
    <w:rsid w:val="006D6E6C"/>
    <w:rsid w:val="006F085B"/>
    <w:rsid w:val="00704E98"/>
    <w:rsid w:val="007239F7"/>
    <w:rsid w:val="00763DCA"/>
    <w:rsid w:val="007B0F7C"/>
    <w:rsid w:val="007C02C9"/>
    <w:rsid w:val="007C54EF"/>
    <w:rsid w:val="007D2F44"/>
    <w:rsid w:val="007E2E07"/>
    <w:rsid w:val="007F55E0"/>
    <w:rsid w:val="007F62B5"/>
    <w:rsid w:val="008206FB"/>
    <w:rsid w:val="008359FE"/>
    <w:rsid w:val="00860A50"/>
    <w:rsid w:val="008638BD"/>
    <w:rsid w:val="00874BA3"/>
    <w:rsid w:val="00875539"/>
    <w:rsid w:val="0088264A"/>
    <w:rsid w:val="008B4B2B"/>
    <w:rsid w:val="008B54B3"/>
    <w:rsid w:val="008E7195"/>
    <w:rsid w:val="00920124"/>
    <w:rsid w:val="00935997"/>
    <w:rsid w:val="00935D74"/>
    <w:rsid w:val="009508D5"/>
    <w:rsid w:val="00951A22"/>
    <w:rsid w:val="00954F49"/>
    <w:rsid w:val="0095553D"/>
    <w:rsid w:val="00961413"/>
    <w:rsid w:val="009633D3"/>
    <w:rsid w:val="00973E8F"/>
    <w:rsid w:val="0098387E"/>
    <w:rsid w:val="009A0BAE"/>
    <w:rsid w:val="009A1A0A"/>
    <w:rsid w:val="009B1B05"/>
    <w:rsid w:val="009B429B"/>
    <w:rsid w:val="009B741B"/>
    <w:rsid w:val="009F1DC7"/>
    <w:rsid w:val="00A3583C"/>
    <w:rsid w:val="00A45CEA"/>
    <w:rsid w:val="00A57458"/>
    <w:rsid w:val="00A62AEC"/>
    <w:rsid w:val="00A65972"/>
    <w:rsid w:val="00A74C96"/>
    <w:rsid w:val="00A96428"/>
    <w:rsid w:val="00AB59A6"/>
    <w:rsid w:val="00AE168E"/>
    <w:rsid w:val="00B131AB"/>
    <w:rsid w:val="00B14A0F"/>
    <w:rsid w:val="00B244D1"/>
    <w:rsid w:val="00B3133F"/>
    <w:rsid w:val="00B44C57"/>
    <w:rsid w:val="00BA6E8E"/>
    <w:rsid w:val="00BD4E0B"/>
    <w:rsid w:val="00C35B98"/>
    <w:rsid w:val="00C539AC"/>
    <w:rsid w:val="00C745BA"/>
    <w:rsid w:val="00C76B47"/>
    <w:rsid w:val="00C86CE5"/>
    <w:rsid w:val="00CA0497"/>
    <w:rsid w:val="00CB0C1F"/>
    <w:rsid w:val="00CE2496"/>
    <w:rsid w:val="00CE2725"/>
    <w:rsid w:val="00CF1318"/>
    <w:rsid w:val="00CF4BE8"/>
    <w:rsid w:val="00D041D7"/>
    <w:rsid w:val="00D047C2"/>
    <w:rsid w:val="00D26211"/>
    <w:rsid w:val="00D26A57"/>
    <w:rsid w:val="00D309DF"/>
    <w:rsid w:val="00D373AB"/>
    <w:rsid w:val="00D45A34"/>
    <w:rsid w:val="00D51E13"/>
    <w:rsid w:val="00D6028F"/>
    <w:rsid w:val="00D702EF"/>
    <w:rsid w:val="00D741FB"/>
    <w:rsid w:val="00D90A31"/>
    <w:rsid w:val="00DC5D91"/>
    <w:rsid w:val="00DF0391"/>
    <w:rsid w:val="00E01861"/>
    <w:rsid w:val="00E05907"/>
    <w:rsid w:val="00E25622"/>
    <w:rsid w:val="00E444F0"/>
    <w:rsid w:val="00E52B01"/>
    <w:rsid w:val="00E56AF2"/>
    <w:rsid w:val="00E7365E"/>
    <w:rsid w:val="00E85CD4"/>
    <w:rsid w:val="00E86261"/>
    <w:rsid w:val="00EA23D6"/>
    <w:rsid w:val="00EE0472"/>
    <w:rsid w:val="00EE5C95"/>
    <w:rsid w:val="00F2770F"/>
    <w:rsid w:val="00F33CA6"/>
    <w:rsid w:val="00F343FB"/>
    <w:rsid w:val="00F37C97"/>
    <w:rsid w:val="00F45522"/>
    <w:rsid w:val="00F51CC1"/>
    <w:rsid w:val="00F65B55"/>
    <w:rsid w:val="00F77DF5"/>
    <w:rsid w:val="00FD370B"/>
    <w:rsid w:val="00FE6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68CBC"/>
  <w14:defaultImageDpi w14:val="0"/>
  <w15:chartTrackingRefBased/>
  <w15:docId w15:val="{DE1F8BE7-3A7C-4A54-9A6C-10E225E3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pPr>
      <w:outlineLvl w:val="0"/>
    </w:pPr>
    <w:rPr>
      <w:rFonts w:ascii="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pPr>
      <w:widowControl w:val="0"/>
      <w:autoSpaceDE w:val="0"/>
      <w:autoSpaceDN w:val="0"/>
      <w:adjustRightInd w:val="0"/>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sz w:val="24"/>
      <w:szCs w:val="24"/>
    </w:rPr>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DefaultPar1">
    <w:name w:val="Default Par1"/>
    <w:uiPriority w:val="99"/>
  </w:style>
  <w:style w:type="character" w:customStyle="1" w:styleId="DefaultPara">
    <w:name w:val="Default Para"/>
    <w:uiPriority w:val="99"/>
  </w:style>
  <w:style w:type="paragraph" w:styleId="EndnoteText">
    <w:name w:val="endnote text"/>
    <w:basedOn w:val="Normal"/>
    <w:link w:val="EndnoteTextChar"/>
    <w:uiPriority w:val="99"/>
    <w:rPr>
      <w:rFonts w:ascii="Courier New" w:hAnsi="Courier New" w:cs="Courier New"/>
    </w:rPr>
  </w:style>
  <w:style w:type="character" w:customStyle="1" w:styleId="EndnoteTextChar">
    <w:name w:val="Endnote Text Char"/>
    <w:link w:val="EndnoteText"/>
    <w:uiPriority w:val="99"/>
    <w:semiHidden/>
    <w:rPr>
      <w:rFonts w:ascii="Times New Roman" w:hAnsi="Times New Roman" w:cs="Times New Roman"/>
      <w:sz w:val="20"/>
      <w:szCs w:val="20"/>
    </w:rPr>
  </w:style>
  <w:style w:type="character" w:customStyle="1" w:styleId="endnoterefe">
    <w:name w:val="endnote refe"/>
    <w:uiPriority w:val="99"/>
    <w:rPr>
      <w:vertAlign w:val="superscript"/>
    </w:rPr>
  </w:style>
  <w:style w:type="character" w:customStyle="1" w:styleId="footnotetex">
    <w:name w:val="footnote tex"/>
    <w:uiPriority w:val="99"/>
  </w:style>
  <w:style w:type="character" w:customStyle="1" w:styleId="footnoteref">
    <w:name w:val="footnote ref"/>
    <w:uiPriority w:val="99"/>
    <w:rPr>
      <w:vertAlign w:val="superscript"/>
    </w:rPr>
  </w:style>
  <w:style w:type="character" w:customStyle="1" w:styleId="1a">
    <w:name w:val="1"/>
    <w:uiPriority w:val="99"/>
  </w:style>
  <w:style w:type="character" w:customStyle="1" w:styleId="27">
    <w:name w:val="2"/>
    <w:uiPriority w:val="99"/>
  </w:style>
  <w:style w:type="paragraph" w:styleId="TOC1">
    <w:name w:val="toc 1"/>
    <w:basedOn w:val="Normal"/>
    <w:next w:val="Normal"/>
    <w:uiPriority w:val="99"/>
    <w:rPr>
      <w:rFonts w:ascii="Courier New" w:hAnsi="Courier New" w:cs="Courier New"/>
    </w:rPr>
  </w:style>
  <w:style w:type="paragraph" w:styleId="TOC2">
    <w:name w:val="toc 2"/>
    <w:basedOn w:val="Normal"/>
    <w:next w:val="Normal"/>
    <w:uiPriority w:val="99"/>
    <w:pPr>
      <w:tabs>
        <w:tab w:val="left" w:pos="199"/>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left="199"/>
      <w:jc w:val="both"/>
    </w:pPr>
    <w:rPr>
      <w:rFonts w:ascii="Courier New" w:hAnsi="Courier New" w:cs="Courier New"/>
    </w:rPr>
  </w:style>
  <w:style w:type="paragraph" w:styleId="TOC3">
    <w:name w:val="toc 3"/>
    <w:basedOn w:val="Normal"/>
    <w:next w:val="Normal"/>
    <w:uiPriority w:val="99"/>
    <w:pPr>
      <w:tabs>
        <w:tab w:val="left" w:pos="399"/>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left="399"/>
      <w:jc w:val="both"/>
    </w:pPr>
    <w:rPr>
      <w:rFonts w:ascii="Courier New" w:hAnsi="Courier New" w:cs="Courier New"/>
    </w:rPr>
  </w:style>
  <w:style w:type="paragraph" w:styleId="TOC4">
    <w:name w:val="toc 4"/>
    <w:basedOn w:val="Normal"/>
    <w:next w:val="Normal"/>
    <w:uiPriority w:val="99"/>
    <w:pPr>
      <w:tabs>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00"/>
      <w:jc w:val="both"/>
    </w:pPr>
    <w:rPr>
      <w:rFonts w:ascii="Courier New" w:hAnsi="Courier New" w:cs="Courier New"/>
    </w:rPr>
  </w:style>
  <w:style w:type="paragraph" w:styleId="TOC5">
    <w:name w:val="toc 5"/>
    <w:basedOn w:val="Normal"/>
    <w:next w:val="Normal"/>
    <w:uiPriority w:val="99"/>
    <w:pPr>
      <w:tabs>
        <w:tab w:val="left" w:pos="799"/>
        <w:tab w:val="left" w:pos="1439"/>
        <w:tab w:val="left" w:pos="2159"/>
        <w:tab w:val="left" w:pos="2879"/>
        <w:tab w:val="left" w:pos="3599"/>
        <w:tab w:val="left" w:pos="4319"/>
        <w:tab w:val="left" w:pos="5039"/>
        <w:tab w:val="left" w:pos="5759"/>
        <w:tab w:val="left" w:pos="6479"/>
        <w:tab w:val="left" w:pos="7199"/>
        <w:tab w:val="left" w:pos="7919"/>
        <w:tab w:val="left" w:pos="8639"/>
      </w:tabs>
      <w:ind w:left="799"/>
      <w:jc w:val="both"/>
    </w:pPr>
    <w:rPr>
      <w:rFonts w:ascii="Courier New" w:hAnsi="Courier New" w:cs="Courier New"/>
    </w:rPr>
  </w:style>
  <w:style w:type="paragraph" w:styleId="TOC6">
    <w:name w:val="toc 6"/>
    <w:basedOn w:val="Normal"/>
    <w:next w:val="Normal"/>
    <w:uiPriority w:val="99"/>
    <w:pPr>
      <w:tabs>
        <w:tab w:val="left" w:pos="999"/>
        <w:tab w:val="left" w:pos="1439"/>
        <w:tab w:val="left" w:pos="2159"/>
        <w:tab w:val="left" w:pos="2879"/>
        <w:tab w:val="left" w:pos="3599"/>
        <w:tab w:val="left" w:pos="4319"/>
        <w:tab w:val="left" w:pos="5039"/>
        <w:tab w:val="left" w:pos="5759"/>
        <w:tab w:val="left" w:pos="6479"/>
        <w:tab w:val="left" w:pos="7199"/>
        <w:tab w:val="left" w:pos="7919"/>
        <w:tab w:val="left" w:pos="8639"/>
      </w:tabs>
      <w:ind w:left="999"/>
      <w:jc w:val="both"/>
    </w:pPr>
    <w:rPr>
      <w:rFonts w:ascii="Courier New" w:hAnsi="Courier New" w:cs="Courier New"/>
    </w:rPr>
  </w:style>
  <w:style w:type="paragraph" w:styleId="TOC7">
    <w:name w:val="toc 7"/>
    <w:basedOn w:val="Normal"/>
    <w:next w:val="Normal"/>
    <w:uiPriority w:val="99"/>
    <w:pPr>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ind w:left="1200"/>
      <w:jc w:val="both"/>
    </w:pPr>
    <w:rPr>
      <w:rFonts w:ascii="Courier New" w:hAnsi="Courier New" w:cs="Courier New"/>
    </w:rPr>
  </w:style>
  <w:style w:type="paragraph" w:styleId="TOC8">
    <w:name w:val="toc 8"/>
    <w:basedOn w:val="Normal"/>
    <w:next w:val="Normal"/>
    <w:uiPriority w:val="99"/>
    <w:pPr>
      <w:tabs>
        <w:tab w:val="left" w:pos="1399"/>
        <w:tab w:val="left" w:pos="1439"/>
        <w:tab w:val="left" w:pos="2159"/>
        <w:tab w:val="left" w:pos="2879"/>
        <w:tab w:val="left" w:pos="3599"/>
        <w:tab w:val="left" w:pos="4319"/>
        <w:tab w:val="left" w:pos="5039"/>
        <w:tab w:val="left" w:pos="5759"/>
        <w:tab w:val="left" w:pos="6479"/>
        <w:tab w:val="left" w:pos="7199"/>
        <w:tab w:val="left" w:pos="7919"/>
        <w:tab w:val="left" w:pos="8639"/>
      </w:tabs>
      <w:ind w:left="1399"/>
      <w:jc w:val="both"/>
    </w:pPr>
    <w:rPr>
      <w:rFonts w:ascii="Courier New" w:hAnsi="Courier New" w:cs="Courier New"/>
    </w:rPr>
  </w:style>
  <w:style w:type="paragraph" w:styleId="TOC9">
    <w:name w:val="toc 9"/>
    <w:basedOn w:val="Normal"/>
    <w:next w:val="Normal"/>
    <w:uiPriority w:val="99"/>
    <w:pPr>
      <w:tabs>
        <w:tab w:val="left" w:pos="1599"/>
        <w:tab w:val="left" w:pos="2159"/>
        <w:tab w:val="left" w:pos="2879"/>
        <w:tab w:val="left" w:pos="3599"/>
        <w:tab w:val="left" w:pos="4319"/>
        <w:tab w:val="left" w:pos="5039"/>
        <w:tab w:val="left" w:pos="5759"/>
        <w:tab w:val="left" w:pos="6479"/>
        <w:tab w:val="left" w:pos="7199"/>
        <w:tab w:val="left" w:pos="7919"/>
        <w:tab w:val="left" w:pos="8639"/>
      </w:tabs>
      <w:ind w:left="1599"/>
      <w:jc w:val="both"/>
    </w:pPr>
    <w:rPr>
      <w:rFonts w:ascii="Courier New" w:hAnsi="Courier New" w:cs="Courier New"/>
    </w:rPr>
  </w:style>
  <w:style w:type="paragraph" w:styleId="Index1">
    <w:name w:val="index 1"/>
    <w:basedOn w:val="Normal"/>
    <w:next w:val="Normal"/>
    <w:uiPriority w:val="99"/>
    <w:rPr>
      <w:rFonts w:ascii="Courier New" w:hAnsi="Courier New" w:cs="Courier New"/>
    </w:rPr>
  </w:style>
  <w:style w:type="paragraph" w:styleId="Index2">
    <w:name w:val="index 2"/>
    <w:basedOn w:val="Normal"/>
    <w:next w:val="Normal"/>
    <w:uiPriority w:val="99"/>
    <w:pPr>
      <w:tabs>
        <w:tab w:val="left" w:pos="399"/>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left="399" w:hanging="199"/>
      <w:jc w:val="both"/>
    </w:pPr>
    <w:rPr>
      <w:rFonts w:ascii="Courier New" w:hAnsi="Courier New" w:cs="Courier New"/>
    </w:rPr>
  </w:style>
  <w:style w:type="paragraph" w:styleId="TOAHeading">
    <w:name w:val="toa heading"/>
    <w:basedOn w:val="Normal"/>
    <w:next w:val="Normal"/>
    <w:uiPriority w:val="99"/>
    <w:rPr>
      <w:rFonts w:ascii="Arial" w:hAnsi="Arial" w:cs="Arial"/>
      <w:b/>
      <w:bCs/>
    </w:rPr>
  </w:style>
  <w:style w:type="paragraph" w:styleId="Caption">
    <w:name w:val="caption"/>
    <w:basedOn w:val="Normal"/>
    <w:next w:val="Normal"/>
    <w:uiPriority w:val="99"/>
    <w:qFormat/>
    <w:rPr>
      <w:rFonts w:ascii="Courier New" w:hAnsi="Courier New" w:cs="Courier New"/>
      <w:b/>
      <w:bCs/>
    </w:rPr>
  </w:style>
  <w:style w:type="character" w:customStyle="1" w:styleId="EquationCa">
    <w:name w:val="_Equation Ca"/>
    <w:uiPriority w:val="99"/>
  </w:style>
  <w:style w:type="paragraph" w:styleId="BodyText2">
    <w:name w:val="Body Text 2"/>
    <w:basedOn w:val="Normal"/>
    <w:link w:val="BodyText2Char"/>
    <w:uiPriority w:val="99"/>
    <w:pPr>
      <w:spacing w:line="480" w:lineRule="auto"/>
      <w:jc w:val="both"/>
    </w:pPr>
    <w:rPr>
      <w:rFonts w:ascii="Courier New" w:hAnsi="Courier New" w:cs="Courier New"/>
    </w:rPr>
  </w:style>
  <w:style w:type="character" w:customStyle="1" w:styleId="BodyText2Char">
    <w:name w:val="Body Text 2 Char"/>
    <w:link w:val="BodyText2"/>
    <w:uiPriority w:val="99"/>
    <w:semiHidden/>
    <w:rPr>
      <w:rFonts w:ascii="Times New Roman" w:hAnsi="Times New Roman" w:cs="Times New Roman"/>
      <w:sz w:val="20"/>
      <w:szCs w:val="20"/>
    </w:rPr>
  </w:style>
  <w:style w:type="paragraph" w:styleId="Footer">
    <w:name w:val="footer"/>
    <w:basedOn w:val="Normal"/>
    <w:link w:val="FooterChar"/>
    <w:uiPriority w:val="99"/>
    <w:pPr>
      <w:tabs>
        <w:tab w:val="left" w:pos="0"/>
        <w:tab w:val="center" w:pos="4320"/>
        <w:tab w:val="right" w:pos="8640"/>
      </w:tabs>
      <w:jc w:val="both"/>
    </w:pPr>
    <w:rPr>
      <w:rFonts w:ascii="Courier New" w:hAnsi="Courier New" w:cs="Courier New"/>
    </w:rPr>
  </w:style>
  <w:style w:type="character" w:customStyle="1" w:styleId="FooterChar">
    <w:name w:val="Footer Char"/>
    <w:link w:val="Footer"/>
    <w:uiPriority w:val="99"/>
    <w:rPr>
      <w:rFonts w:ascii="Times New Roman" w:hAnsi="Times New Roman" w:cs="Times New Roman"/>
      <w:sz w:val="20"/>
      <w:szCs w:val="20"/>
    </w:rPr>
  </w:style>
  <w:style w:type="character" w:styleId="PageNumber">
    <w:name w:val="page number"/>
    <w:uiPriority w:val="99"/>
  </w:style>
  <w:style w:type="paragraph" w:customStyle="1" w:styleId="DefinitionT">
    <w:name w:val="Definition T"/>
    <w:uiPriority w:val="99"/>
    <w:pPr>
      <w:widowControl w:val="0"/>
      <w:autoSpaceDE w:val="0"/>
      <w:autoSpaceDN w:val="0"/>
      <w:adjustRightInd w:val="0"/>
    </w:pPr>
    <w:rPr>
      <w:rFonts w:ascii="Times New Roman" w:hAnsi="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Times New Roman" w:hAnsi="Times New Roman"/>
      <w:sz w:val="24"/>
      <w:szCs w:val="24"/>
    </w:rPr>
  </w:style>
  <w:style w:type="character" w:customStyle="1" w:styleId="Definition">
    <w:name w:val="Definition"/>
    <w:uiPriority w:val="99"/>
    <w:rPr>
      <w:i/>
      <w:iCs/>
    </w:rPr>
  </w:style>
  <w:style w:type="paragraph" w:customStyle="1" w:styleId="H1">
    <w:name w:val="H1"/>
    <w:uiPriority w:val="99"/>
    <w:pPr>
      <w:widowControl w:val="0"/>
      <w:autoSpaceDE w:val="0"/>
      <w:autoSpaceDN w:val="0"/>
      <w:adjustRightInd w:val="0"/>
    </w:pPr>
    <w:rPr>
      <w:rFonts w:ascii="Times New Roman" w:hAnsi="Times New Roman"/>
      <w:b/>
      <w:bCs/>
      <w:sz w:val="48"/>
      <w:szCs w:val="48"/>
    </w:rPr>
  </w:style>
  <w:style w:type="paragraph" w:customStyle="1" w:styleId="H2">
    <w:name w:val="H2"/>
    <w:uiPriority w:val="99"/>
    <w:pPr>
      <w:widowControl w:val="0"/>
      <w:autoSpaceDE w:val="0"/>
      <w:autoSpaceDN w:val="0"/>
      <w:adjustRightInd w:val="0"/>
    </w:pPr>
    <w:rPr>
      <w:rFonts w:ascii="Times New Roman" w:hAnsi="Times New Roman"/>
      <w:b/>
      <w:bCs/>
      <w:sz w:val="36"/>
      <w:szCs w:val="36"/>
    </w:rPr>
  </w:style>
  <w:style w:type="paragraph" w:customStyle="1" w:styleId="H3">
    <w:name w:val="H3"/>
    <w:uiPriority w:val="99"/>
    <w:pPr>
      <w:widowControl w:val="0"/>
      <w:autoSpaceDE w:val="0"/>
      <w:autoSpaceDN w:val="0"/>
      <w:adjustRightInd w:val="0"/>
    </w:pPr>
    <w:rPr>
      <w:rFonts w:ascii="Times New Roman" w:hAnsi="Times New Roman"/>
      <w:b/>
      <w:bCs/>
      <w:sz w:val="28"/>
      <w:szCs w:val="28"/>
    </w:rPr>
  </w:style>
  <w:style w:type="paragraph" w:customStyle="1" w:styleId="H4">
    <w:name w:val="H4"/>
    <w:uiPriority w:val="99"/>
    <w:pPr>
      <w:widowControl w:val="0"/>
      <w:autoSpaceDE w:val="0"/>
      <w:autoSpaceDN w:val="0"/>
      <w:adjustRightInd w:val="0"/>
    </w:pPr>
    <w:rPr>
      <w:rFonts w:ascii="Times New Roman" w:hAnsi="Times New Roman"/>
      <w:b/>
      <w:bCs/>
      <w:sz w:val="24"/>
      <w:szCs w:val="24"/>
    </w:rPr>
  </w:style>
  <w:style w:type="paragraph" w:customStyle="1" w:styleId="H5">
    <w:name w:val="H5"/>
    <w:uiPriority w:val="99"/>
    <w:pPr>
      <w:widowControl w:val="0"/>
      <w:autoSpaceDE w:val="0"/>
      <w:autoSpaceDN w:val="0"/>
      <w:adjustRightInd w:val="0"/>
    </w:pPr>
    <w:rPr>
      <w:rFonts w:ascii="Times New Roman" w:hAnsi="Times New Roman"/>
      <w:b/>
      <w:bCs/>
      <w:sz w:val="24"/>
      <w:szCs w:val="24"/>
    </w:rPr>
  </w:style>
  <w:style w:type="paragraph" w:customStyle="1" w:styleId="H6">
    <w:name w:val="H6"/>
    <w:uiPriority w:val="99"/>
    <w:pPr>
      <w:widowControl w:val="0"/>
      <w:autoSpaceDE w:val="0"/>
      <w:autoSpaceDN w:val="0"/>
      <w:adjustRightInd w:val="0"/>
    </w:pPr>
    <w:rPr>
      <w:rFonts w:ascii="Times New Roman" w:hAnsi="Times New Roman"/>
      <w:b/>
      <w:bCs/>
      <w:sz w:val="16"/>
      <w:szCs w:val="16"/>
    </w:rPr>
  </w:style>
  <w:style w:type="paragraph" w:customStyle="1" w:styleId="Address">
    <w:name w:val="Address"/>
    <w:uiPriority w:val="99"/>
    <w:pPr>
      <w:widowControl w:val="0"/>
      <w:autoSpaceDE w:val="0"/>
      <w:autoSpaceDN w:val="0"/>
      <w:adjustRightInd w:val="0"/>
    </w:pPr>
    <w:rPr>
      <w:rFonts w:ascii="Times New Roman" w:hAnsi="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Times New Roman" w:hAnsi="Times New Roman"/>
      <w:sz w:val="24"/>
      <w:szCs w:val="24"/>
    </w:rPr>
  </w:style>
  <w:style w:type="character" w:customStyle="1" w:styleId="CITE">
    <w:name w:val="CITE"/>
    <w:uiPriority w:val="99"/>
    <w:rPr>
      <w:i/>
      <w:iCs/>
    </w:rPr>
  </w:style>
  <w:style w:type="character" w:customStyle="1" w:styleId="CODE">
    <w:name w:val="CODE"/>
    <w:uiPriority w:val="99"/>
    <w:rPr>
      <w:rFonts w:ascii="Courier New" w:hAnsi="Courier New" w:cs="Courier New"/>
    </w:rPr>
  </w:style>
  <w:style w:type="character" w:styleId="Emphasis">
    <w:name w:val="Emphasis"/>
    <w:uiPriority w:val="99"/>
    <w:qFormat/>
    <w:rPr>
      <w:i/>
      <w:iCs/>
    </w:rPr>
  </w:style>
  <w:style w:type="character" w:styleId="Hyperlink">
    <w:name w:val="Hyperlink"/>
    <w:uiPriority w:val="99"/>
    <w:rPr>
      <w:color w:val="0000FF"/>
      <w:u w:val="single"/>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cs="Courier New"/>
      <w:b/>
      <w:bCs/>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jc w:val="center"/>
    </w:pPr>
    <w:rPr>
      <w:rFonts w:ascii="Arial" w:hAnsi="Arial" w:cs="Arial"/>
      <w:sz w:val="16"/>
      <w:szCs w:val="16"/>
    </w:rPr>
  </w:style>
  <w:style w:type="character" w:customStyle="1" w:styleId="Sample">
    <w:name w:val="Sample"/>
    <w:uiPriority w:val="99"/>
    <w:rPr>
      <w:rFonts w:ascii="Courier New" w:hAnsi="Courier New" w:cs="Courier New"/>
    </w:rPr>
  </w:style>
  <w:style w:type="character" w:styleId="Strong">
    <w:name w:val="Strong"/>
    <w:uiPriority w:val="99"/>
    <w:qFormat/>
    <w:rPr>
      <w:b/>
      <w:bCs/>
    </w:rPr>
  </w:style>
  <w:style w:type="character" w:customStyle="1" w:styleId="Typewriter">
    <w:name w:val="Typewriter"/>
    <w:uiPriority w:val="99"/>
    <w:rPr>
      <w:rFonts w:ascii="Courier New" w:hAnsi="Courier New" w:cs="Courier New"/>
    </w:rPr>
  </w:style>
  <w:style w:type="character" w:customStyle="1" w:styleId="Variable">
    <w:name w:val="Variable"/>
    <w:uiPriority w:val="99"/>
    <w:rPr>
      <w:i/>
      <w:iCs/>
    </w:rPr>
  </w:style>
  <w:style w:type="character" w:customStyle="1" w:styleId="HTMLMarkup">
    <w:name w:val="HTML Markup"/>
    <w:uiPriority w:val="99"/>
    <w:rPr>
      <w:vanish/>
      <w:color w:val="FF0000"/>
    </w:rPr>
  </w:style>
  <w:style w:type="character" w:customStyle="1" w:styleId="Comment">
    <w:name w:val="Comment"/>
    <w:uiPriority w:val="99"/>
  </w:style>
  <w:style w:type="paragraph" w:styleId="Header">
    <w:name w:val="header"/>
    <w:basedOn w:val="Normal"/>
    <w:link w:val="HeaderChar"/>
    <w:uiPriority w:val="99"/>
    <w:unhideWhenUsed/>
    <w:rsid w:val="00502B5C"/>
    <w:pPr>
      <w:tabs>
        <w:tab w:val="center" w:pos="4680"/>
        <w:tab w:val="right" w:pos="9360"/>
      </w:tabs>
    </w:pPr>
  </w:style>
  <w:style w:type="character" w:customStyle="1" w:styleId="HeaderChar">
    <w:name w:val="Header Char"/>
    <w:basedOn w:val="DefaultParagraphFont"/>
    <w:link w:val="Header"/>
    <w:uiPriority w:val="99"/>
    <w:rsid w:val="00502B5C"/>
    <w:rPr>
      <w:rFonts w:ascii="Times New Roman" w:hAnsi="Times New Roman"/>
      <w:sz w:val="24"/>
      <w:szCs w:val="24"/>
    </w:rPr>
  </w:style>
  <w:style w:type="paragraph" w:styleId="BalloonText">
    <w:name w:val="Balloon Text"/>
    <w:basedOn w:val="Normal"/>
    <w:link w:val="BalloonTextChar"/>
    <w:uiPriority w:val="99"/>
    <w:semiHidden/>
    <w:unhideWhenUsed/>
    <w:rsid w:val="006933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31F"/>
    <w:rPr>
      <w:rFonts w:ascii="Segoe UI" w:hAnsi="Segoe UI" w:cs="Segoe UI"/>
      <w:sz w:val="18"/>
      <w:szCs w:val="18"/>
    </w:rPr>
  </w:style>
  <w:style w:type="paragraph" w:styleId="NormalWeb">
    <w:name w:val="Normal (Web)"/>
    <w:basedOn w:val="Normal"/>
    <w:uiPriority w:val="99"/>
    <w:semiHidden/>
    <w:unhideWhenUsed/>
    <w:rsid w:val="006057D3"/>
    <w:pPr>
      <w:widowControl/>
      <w:autoSpaceDE/>
      <w:autoSpaceDN/>
      <w:adjustRightInd/>
      <w:spacing w:before="240" w:after="240"/>
    </w:pPr>
    <w:rPr>
      <w:rFonts w:eastAsiaTheme="minorHAns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52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7A80E45CDC8F4682EF2CEDB96147F4" ma:contentTypeVersion="18" ma:contentTypeDescription="Create a new document." ma:contentTypeScope="" ma:versionID="9b76c07a8ffe94f349515cf4bb39134f">
  <xsd:schema xmlns:xsd="http://www.w3.org/2001/XMLSchema" xmlns:xs="http://www.w3.org/2001/XMLSchema" xmlns:p="http://schemas.microsoft.com/office/2006/metadata/properties" xmlns:ns2="4f7ffee2-5e8a-461b-b529-cf832861d430" xmlns:ns3="37fa54f9-29c2-4a61-aec0-645fb92e03ec" targetNamespace="http://schemas.microsoft.com/office/2006/metadata/properties" ma:root="true" ma:fieldsID="99df170dc55cc964eb657f47b16d3a22" ns2:_="" ns3:_="">
    <xsd:import namespace="4f7ffee2-5e8a-461b-b529-cf832861d430"/>
    <xsd:import namespace="37fa54f9-29c2-4a61-aec0-645fb92e03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ffee2-5e8a-461b-b529-cf832861d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a54f9-29c2-4a61-aec0-645fb92e03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1bb4489-44e9-48d1-b4b4-f641aa82e938}" ma:internalName="TaxCatchAll" ma:showField="CatchAllData" ma:web="37fa54f9-29c2-4a61-aec0-645fb92e03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ffee2-5e8a-461b-b529-cf832861d430">
      <Terms xmlns="http://schemas.microsoft.com/office/infopath/2007/PartnerControls"/>
    </lcf76f155ced4ddcb4097134ff3c332f>
    <TaxCatchAll xmlns="37fa54f9-29c2-4a61-aec0-645fb92e03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E4904-E7D1-494A-931A-BDCB8F2F0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ffee2-5e8a-461b-b529-cf832861d430"/>
    <ds:schemaRef ds:uri="37fa54f9-29c2-4a61-aec0-645fb92e0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A2F97-B97F-4DA0-9F2B-A379F4F501C0}">
  <ds:schemaRefs>
    <ds:schemaRef ds:uri="http://schemas.microsoft.com/office/2006/metadata/properties"/>
    <ds:schemaRef ds:uri="http://schemas.microsoft.com/office/infopath/2007/PartnerControls"/>
    <ds:schemaRef ds:uri="4f7ffee2-5e8a-461b-b529-cf832861d430"/>
    <ds:schemaRef ds:uri="37fa54f9-29c2-4a61-aec0-645fb92e03ec"/>
  </ds:schemaRefs>
</ds:datastoreItem>
</file>

<file path=customXml/itemProps3.xml><?xml version="1.0" encoding="utf-8"?>
<ds:datastoreItem xmlns:ds="http://schemas.openxmlformats.org/officeDocument/2006/customXml" ds:itemID="{CD3227C8-8619-49C5-BEE4-359C360D5082}">
  <ds:schemaRefs>
    <ds:schemaRef ds:uri="http://schemas.microsoft.com/sharepoint/v3/contenttype/forms"/>
  </ds:schemaRefs>
</ds:datastoreItem>
</file>

<file path=customXml/itemProps4.xml><?xml version="1.0" encoding="utf-8"?>
<ds:datastoreItem xmlns:ds="http://schemas.openxmlformats.org/officeDocument/2006/customXml" ds:itemID="{259C58DC-7F99-4A37-AA7C-4A10B458C587}">
  <ds:schemaRefs>
    <ds:schemaRef ds:uri="http://schemas.openxmlformats.org/officeDocument/2006/bibliography"/>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2438</Words>
  <Characters>13898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lpstr>
    </vt:vector>
  </TitlesOfParts>
  <Company>Florida State University</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College of Law</dc:creator>
  <cp:keywords/>
  <cp:lastModifiedBy>Tahirih Lee</cp:lastModifiedBy>
  <cp:revision>2</cp:revision>
  <cp:lastPrinted>2021-07-12T15:33:00Z</cp:lastPrinted>
  <dcterms:created xsi:type="dcterms:W3CDTF">2026-08-17T21:04:00Z</dcterms:created>
  <dcterms:modified xsi:type="dcterms:W3CDTF">2026-08-17T21:04:00Z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0x010100937A80E45CDC8F4682EF2CEDB96147F4</vt:lpwstr>
  </property>
  <property fmtid="{D5CDD505-2E9C-101B-9397-08002B2CF9AE}" pid="3" name="MediaServiceImageTags">
    <vt:lpwstr/>
  </property>
</Properties>
</file>